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65"/>
      </w:tblGrid>
      <w:tr w:rsidR="00DE7351" w:rsidTr="00C5021F">
        <w:trPr>
          <w:trHeight w:val="899"/>
        </w:trPr>
        <w:tc>
          <w:tcPr>
            <w:tcW w:w="1384" w:type="dxa"/>
            <w:shd w:val="clear" w:color="auto" w:fill="auto"/>
            <w:vAlign w:val="center"/>
          </w:tcPr>
          <w:p w:rsidR="00DE7351" w:rsidRDefault="00DE7351" w:rsidP="00C5021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shd w:val="clear" w:color="auto" w:fill="FFFF00"/>
              </w:rPr>
              <w:t>OKŁADKA</w:t>
            </w:r>
            <w:r>
              <w:rPr>
                <w:rFonts w:ascii="Arial" w:eastAsia="Times New Roman" w:hAnsi="Arial"/>
                <w:b/>
                <w:bCs/>
                <w:sz w:val="20"/>
                <w:szCs w:val="20"/>
                <w:shd w:val="clear" w:color="auto" w:fill="FFFF00"/>
              </w:rPr>
              <w:br/>
              <w:t>NUMERU</w:t>
            </w:r>
          </w:p>
          <w:p w:rsidR="00DE7351" w:rsidRDefault="00DE7351" w:rsidP="00C5021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  <w:p w:rsidR="00DE7351" w:rsidRDefault="00C5021F" w:rsidP="00C5021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shd w:val="clear" w:color="auto" w:fill="FFFF00"/>
              </w:rPr>
              <w:t>XX(X)/XXXX</w:t>
            </w:r>
          </w:p>
        </w:tc>
        <w:tc>
          <w:tcPr>
            <w:tcW w:w="7765" w:type="dxa"/>
            <w:shd w:val="clear" w:color="auto" w:fill="auto"/>
          </w:tcPr>
          <w:p w:rsidR="00DE7351" w:rsidRPr="00DE7351" w:rsidRDefault="00DE7351" w:rsidP="00C5021F">
            <w:pPr>
              <w:spacing w:after="0" w:line="240" w:lineRule="auto"/>
              <w:rPr>
                <w:rFonts w:ascii="Arial" w:eastAsia="Times New Roman" w:hAnsi="Arial"/>
                <w:kern w:val="1"/>
                <w:sz w:val="20"/>
                <w:szCs w:val="20"/>
                <w:lang w:val="pl-PL"/>
              </w:rPr>
            </w:pPr>
            <w:r w:rsidRPr="00DE7351">
              <w:rPr>
                <w:rFonts w:ascii="Arial" w:eastAsia="Times New Roman" w:hAnsi="Arial"/>
                <w:b/>
                <w:bCs/>
                <w:kern w:val="1"/>
                <w:sz w:val="20"/>
                <w:szCs w:val="20"/>
                <w:lang w:val="pl-PL"/>
              </w:rPr>
              <w:t>Prace Komisji Geografii Komunikacji PTG</w:t>
            </w:r>
          </w:p>
          <w:p w:rsidR="00DE7351" w:rsidRPr="00C5021F" w:rsidRDefault="00C5021F" w:rsidP="00C502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021F">
              <w:rPr>
                <w:rFonts w:ascii="Arial" w:eastAsia="Times New Roman" w:hAnsi="Arial" w:cs="Arial"/>
                <w:kern w:val="1"/>
                <w:sz w:val="20"/>
                <w:szCs w:val="20"/>
                <w:lang w:val="pl-PL"/>
              </w:rPr>
              <w:t>20XX, XX(X</w:t>
            </w:r>
            <w:r w:rsidR="00DE7351" w:rsidRPr="00C5021F">
              <w:rPr>
                <w:rFonts w:ascii="Arial" w:eastAsia="Times New Roman" w:hAnsi="Arial" w:cs="Arial"/>
                <w:kern w:val="1"/>
                <w:sz w:val="20"/>
                <w:szCs w:val="20"/>
                <w:lang w:val="pl-PL"/>
              </w:rPr>
              <w:t xml:space="preserve">), </w:t>
            </w:r>
            <w:r w:rsidR="00DE7351" w:rsidRPr="00C5021F">
              <w:rPr>
                <w:rFonts w:ascii="Arial" w:eastAsia="Times New Roman" w:hAnsi="Arial" w:cs="Arial"/>
                <w:kern w:val="1"/>
                <w:sz w:val="20"/>
                <w:szCs w:val="20"/>
                <w:shd w:val="clear" w:color="auto" w:fill="FFFF00"/>
                <w:lang w:val="pl-PL"/>
              </w:rPr>
              <w:t>??-??</w:t>
            </w:r>
          </w:p>
          <w:p w:rsidR="00DE7351" w:rsidRPr="00C5021F" w:rsidRDefault="00DE7351" w:rsidP="00C502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021F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DOI</w:t>
            </w:r>
            <w:r w:rsidR="005E2E7C" w:rsidRPr="00C5021F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="00C5021F" w:rsidRPr="00C5021F">
              <w:rPr>
                <w:rFonts w:ascii="Arial" w:hAnsi="Arial" w:cs="Arial"/>
                <w:sz w:val="20"/>
                <w:szCs w:val="20"/>
              </w:rPr>
              <w:t>XXX</w:t>
            </w:r>
          </w:p>
          <w:p w:rsidR="00C5021F" w:rsidRDefault="00DE7351" w:rsidP="00C5021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Otrzymano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(Received):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DE7351" w:rsidRDefault="00DE7351" w:rsidP="00C5021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Otrzymano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poprawioną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wersję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(Received in revised form):</w:t>
            </w:r>
            <w:r w:rsidR="00CE67CE">
              <w:rPr>
                <w:rFonts w:ascii="Arial" w:hAnsi="Arial"/>
                <w:b/>
                <w:sz w:val="18"/>
              </w:rPr>
              <w:t xml:space="preserve"> </w:t>
            </w:r>
          </w:p>
          <w:p w:rsidR="00DE7351" w:rsidRDefault="00DE7351" w:rsidP="00C5021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Zaakceptowano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(Accepted):</w:t>
            </w:r>
            <w:r w:rsidR="00CE67CE">
              <w:rPr>
                <w:rFonts w:ascii="Arial" w:hAnsi="Arial"/>
                <w:b/>
                <w:sz w:val="18"/>
              </w:rPr>
              <w:t xml:space="preserve"> </w:t>
            </w:r>
          </w:p>
          <w:p w:rsidR="00DE7351" w:rsidRDefault="00DE7351" w:rsidP="00C5021F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hAnsi="Arial"/>
                <w:b/>
                <w:sz w:val="18"/>
              </w:rPr>
              <w:t>Opublikowano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(Published):</w:t>
            </w:r>
            <w:r w:rsidR="00CE67CE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DE7351" w:rsidRDefault="00DE7351" w:rsidP="00DD3949">
      <w:pPr>
        <w:jc w:val="both"/>
        <w:rPr>
          <w:rFonts w:ascii="Times New Roman" w:hAnsi="Times New Roman" w:cs="Times New Roman"/>
          <w:b/>
          <w:sz w:val="24"/>
          <w:lang w:val="pl-PL"/>
        </w:rPr>
      </w:pPr>
    </w:p>
    <w:p w:rsidR="00DE7351" w:rsidRPr="00DE7351" w:rsidRDefault="00C5021F" w:rsidP="008338A3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Tytuł artykułu w języku polskim</w:t>
      </w:r>
    </w:p>
    <w:p w:rsidR="00DE7351" w:rsidRPr="008338A3" w:rsidRDefault="00C5021F" w:rsidP="008338A3">
      <w:pPr>
        <w:spacing w:after="0"/>
        <w:jc w:val="both"/>
        <w:rPr>
          <w:rFonts w:ascii="Arial" w:eastAsia="Calibri" w:hAnsi="Arial" w:cs="Times New Roman"/>
          <w:b/>
          <w:sz w:val="24"/>
          <w:szCs w:val="24"/>
        </w:rPr>
      </w:pPr>
      <w:proofErr w:type="spellStart"/>
      <w:r>
        <w:rPr>
          <w:rFonts w:ascii="Arial" w:eastAsia="Calibri" w:hAnsi="Arial" w:cs="Times New Roman"/>
          <w:b/>
          <w:sz w:val="24"/>
          <w:szCs w:val="24"/>
        </w:rPr>
        <w:t>Tytuł</w:t>
      </w:r>
      <w:proofErr w:type="spellEnd"/>
      <w:r>
        <w:rPr>
          <w:rFonts w:ascii="Arial" w:eastAsia="Calibri" w:hAnsi="Arial" w:cs="Times New Roman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b/>
          <w:sz w:val="24"/>
          <w:szCs w:val="24"/>
        </w:rPr>
        <w:t>artykułu</w:t>
      </w:r>
      <w:proofErr w:type="spellEnd"/>
      <w:r>
        <w:rPr>
          <w:rFonts w:ascii="Arial" w:eastAsia="Calibri" w:hAnsi="Arial" w:cs="Times New Roman"/>
          <w:b/>
          <w:sz w:val="24"/>
          <w:szCs w:val="24"/>
        </w:rPr>
        <w:t xml:space="preserve"> w </w:t>
      </w:r>
      <w:proofErr w:type="spellStart"/>
      <w:r>
        <w:rPr>
          <w:rFonts w:ascii="Arial" w:eastAsia="Calibri" w:hAnsi="Arial" w:cs="Times New Roman"/>
          <w:b/>
          <w:sz w:val="24"/>
          <w:szCs w:val="24"/>
        </w:rPr>
        <w:t>języku</w:t>
      </w:r>
      <w:proofErr w:type="spellEnd"/>
      <w:r>
        <w:rPr>
          <w:rFonts w:ascii="Arial" w:eastAsia="Calibri" w:hAnsi="Arial" w:cs="Times New Roman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b/>
          <w:sz w:val="24"/>
          <w:szCs w:val="24"/>
        </w:rPr>
        <w:t>angielskim</w:t>
      </w:r>
      <w:proofErr w:type="spellEnd"/>
    </w:p>
    <w:p w:rsidR="008338A3" w:rsidRPr="008338A3" w:rsidRDefault="008338A3" w:rsidP="008338A3">
      <w:pPr>
        <w:spacing w:after="0"/>
        <w:jc w:val="both"/>
        <w:rPr>
          <w:rFonts w:ascii="Arial" w:eastAsia="Calibri" w:hAnsi="Arial" w:cs="Times New Roman"/>
          <w:szCs w:val="24"/>
        </w:rPr>
      </w:pPr>
    </w:p>
    <w:p w:rsidR="00544547" w:rsidRDefault="00C5021F" w:rsidP="00544547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val="pl-PL"/>
        </w:rPr>
      </w:pPr>
      <w:r>
        <w:rPr>
          <w:rFonts w:ascii="Arial" w:eastAsia="Calibri" w:hAnsi="Arial" w:cs="Arial"/>
          <w:b/>
          <w:bCs/>
          <w:sz w:val="18"/>
          <w:szCs w:val="18"/>
          <w:lang w:val="pl-PL"/>
        </w:rPr>
        <w:t>Jan Kowalski</w:t>
      </w:r>
    </w:p>
    <w:p w:rsidR="00AE02CF" w:rsidRDefault="00CA49C1" w:rsidP="0054454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CA49C1">
        <w:rPr>
          <w:rFonts w:ascii="Arial" w:eastAsia="Calibri" w:hAnsi="Arial" w:cs="Arial"/>
          <w:sz w:val="18"/>
          <w:szCs w:val="18"/>
          <w:lang w:val="pl-PL"/>
        </w:rPr>
        <w:t>Zakład Rozwoju Regionalnego, Instytut Geo</w:t>
      </w:r>
      <w:r w:rsidR="00AE02CF">
        <w:rPr>
          <w:rFonts w:ascii="Arial" w:eastAsia="Calibri" w:hAnsi="Arial" w:cs="Arial"/>
          <w:sz w:val="18"/>
          <w:szCs w:val="18"/>
          <w:lang w:val="pl-PL"/>
        </w:rPr>
        <w:t>grafii, Uniwersytet Gdański,</w:t>
      </w:r>
      <w:r w:rsidRPr="00CA49C1">
        <w:rPr>
          <w:rFonts w:ascii="Arial" w:eastAsia="Calibri" w:hAnsi="Arial" w:cs="Arial"/>
          <w:sz w:val="18"/>
          <w:szCs w:val="18"/>
          <w:lang w:val="pl-PL"/>
        </w:rPr>
        <w:t xml:space="preserve"> J. Bażyńskiego 4, 80-309 Gdańsk</w:t>
      </w:r>
    </w:p>
    <w:p w:rsidR="00703BCD" w:rsidRPr="00AE02CF" w:rsidRDefault="00CA49C1" w:rsidP="0054454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AE02CF">
        <w:rPr>
          <w:rFonts w:ascii="Arial" w:eastAsia="Calibri" w:hAnsi="Arial" w:cs="Arial"/>
          <w:sz w:val="18"/>
          <w:szCs w:val="18"/>
          <w:lang w:val="en-US"/>
        </w:rPr>
        <w:t xml:space="preserve">e-mail: </w:t>
      </w:r>
      <w:r w:rsidR="00C5021F">
        <w:rPr>
          <w:rFonts w:ascii="Arial" w:eastAsia="Calibri" w:hAnsi="Arial" w:cs="Arial"/>
          <w:sz w:val="18"/>
          <w:szCs w:val="18"/>
          <w:lang w:val="en-US"/>
        </w:rPr>
        <w:t>jan.kowalski</w:t>
      </w:r>
      <w:r w:rsidRPr="00AE02CF">
        <w:rPr>
          <w:rFonts w:ascii="Arial" w:eastAsia="Calibri" w:hAnsi="Arial" w:cs="Arial"/>
          <w:sz w:val="18"/>
          <w:szCs w:val="18"/>
          <w:lang w:val="en-US"/>
        </w:rPr>
        <w:t>@ug.edu.pl</w:t>
      </w:r>
    </w:p>
    <w:p w:rsidR="00544547" w:rsidRPr="00AE02CF" w:rsidRDefault="00544547" w:rsidP="00544547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val="en-US"/>
        </w:rPr>
      </w:pPr>
    </w:p>
    <w:p w:rsidR="00DE7351" w:rsidRPr="00DE7351" w:rsidRDefault="00DE7351" w:rsidP="00544547">
      <w:pPr>
        <w:tabs>
          <w:tab w:val="left" w:pos="284"/>
        </w:tabs>
        <w:spacing w:after="0"/>
        <w:jc w:val="both"/>
        <w:rPr>
          <w:rFonts w:ascii="Arial" w:eastAsia="Calibri" w:hAnsi="Arial" w:cs="Arial"/>
          <w:b/>
          <w:sz w:val="18"/>
          <w:szCs w:val="18"/>
          <w:lang w:val="pl-PL"/>
        </w:rPr>
      </w:pPr>
      <w:r w:rsidRPr="00DE7351">
        <w:rPr>
          <w:rFonts w:ascii="Arial" w:eastAsia="Calibri" w:hAnsi="Arial" w:cs="Arial"/>
          <w:b/>
          <w:sz w:val="18"/>
          <w:szCs w:val="18"/>
          <w:lang w:val="pl-PL"/>
        </w:rPr>
        <w:t>Cytacja</w:t>
      </w:r>
      <w:r w:rsidRPr="00DE7351">
        <w:rPr>
          <w:rFonts w:ascii="Arial" w:eastAsia="Calibri" w:hAnsi="Arial" w:cs="Arial"/>
          <w:sz w:val="18"/>
          <w:szCs w:val="18"/>
          <w:lang w:val="pl-PL"/>
        </w:rPr>
        <w:t xml:space="preserve">: </w:t>
      </w:r>
      <w:r w:rsidR="00C5021F">
        <w:rPr>
          <w:rFonts w:ascii="Arial" w:eastAsia="Calibri" w:hAnsi="Arial" w:cs="Arial"/>
          <w:bCs/>
          <w:sz w:val="18"/>
          <w:szCs w:val="18"/>
          <w:lang w:val="pl-PL"/>
        </w:rPr>
        <w:t>Kowalski J</w:t>
      </w:r>
      <w:r w:rsidRPr="00DE7351">
        <w:rPr>
          <w:rFonts w:ascii="Arial" w:eastAsia="Calibri" w:hAnsi="Arial" w:cs="Arial"/>
          <w:bCs/>
          <w:sz w:val="18"/>
          <w:szCs w:val="18"/>
          <w:lang w:val="pl-PL"/>
        </w:rPr>
        <w:t>., 2019</w:t>
      </w:r>
      <w:r w:rsidRPr="00DE7351">
        <w:rPr>
          <w:rFonts w:ascii="Arial" w:eastAsia="Calibri" w:hAnsi="Arial" w:cs="Arial"/>
          <w:sz w:val="18"/>
          <w:szCs w:val="18"/>
          <w:lang w:val="pl-PL"/>
        </w:rPr>
        <w:t xml:space="preserve">, </w:t>
      </w:r>
      <w:r w:rsidR="00C5021F">
        <w:rPr>
          <w:rFonts w:ascii="Arial" w:eastAsia="Calibri" w:hAnsi="Arial" w:cs="Arial"/>
          <w:sz w:val="18"/>
          <w:szCs w:val="18"/>
          <w:lang w:val="pl-PL"/>
        </w:rPr>
        <w:t>Tytuł artykułu</w:t>
      </w:r>
      <w:r w:rsidRPr="00DE7351">
        <w:rPr>
          <w:rFonts w:ascii="Arial" w:eastAsia="Calibri" w:hAnsi="Arial" w:cs="Arial"/>
          <w:sz w:val="18"/>
          <w:szCs w:val="18"/>
          <w:lang w:val="pl-PL"/>
        </w:rPr>
        <w:t xml:space="preserve">, </w:t>
      </w:r>
      <w:r w:rsidRPr="00DE7351">
        <w:rPr>
          <w:rFonts w:ascii="Arial" w:eastAsia="Calibri" w:hAnsi="Arial" w:cs="Arial"/>
          <w:i/>
          <w:iCs/>
          <w:sz w:val="18"/>
          <w:szCs w:val="18"/>
          <w:lang w:val="pl-PL"/>
        </w:rPr>
        <w:t>Prace Komisji Geografii Komunikacji PTG</w:t>
      </w:r>
      <w:r w:rsidR="00C5021F">
        <w:rPr>
          <w:rFonts w:ascii="Arial" w:eastAsia="Calibri" w:hAnsi="Arial" w:cs="Arial"/>
          <w:sz w:val="18"/>
          <w:szCs w:val="18"/>
          <w:lang w:val="pl-PL"/>
        </w:rPr>
        <w:t>, XX(X</w:t>
      </w:r>
      <w:r w:rsidRPr="00DE7351">
        <w:rPr>
          <w:rFonts w:ascii="Arial" w:eastAsia="Calibri" w:hAnsi="Arial" w:cs="Arial"/>
          <w:sz w:val="18"/>
          <w:szCs w:val="18"/>
          <w:lang w:val="pl-PL"/>
        </w:rPr>
        <w:t xml:space="preserve">), </w:t>
      </w:r>
      <w:r w:rsidRPr="00DE7351">
        <w:rPr>
          <w:rFonts w:ascii="Arial" w:eastAsia="Calibri" w:hAnsi="Arial" w:cs="Arial"/>
          <w:sz w:val="18"/>
          <w:szCs w:val="18"/>
          <w:highlight w:val="yellow"/>
          <w:lang w:val="pl-PL"/>
        </w:rPr>
        <w:t>??</w:t>
      </w:r>
      <w:r w:rsidRPr="00DE7351">
        <w:rPr>
          <w:rFonts w:ascii="Arial" w:eastAsia="Calibri" w:hAnsi="Arial" w:cs="Arial"/>
          <w:sz w:val="18"/>
          <w:szCs w:val="18"/>
          <w:lang w:val="pl-PL"/>
        </w:rPr>
        <w:t>–</w:t>
      </w:r>
      <w:r w:rsidRPr="00DE7351">
        <w:rPr>
          <w:rFonts w:ascii="Arial" w:eastAsia="Calibri" w:hAnsi="Arial" w:cs="Arial"/>
          <w:sz w:val="18"/>
          <w:szCs w:val="18"/>
          <w:highlight w:val="yellow"/>
          <w:lang w:val="pl-PL"/>
        </w:rPr>
        <w:t>??</w:t>
      </w:r>
      <w:r w:rsidRPr="00DE7351">
        <w:rPr>
          <w:rFonts w:ascii="Arial" w:eastAsia="Calibri" w:hAnsi="Arial" w:cs="Arial"/>
          <w:sz w:val="18"/>
          <w:szCs w:val="18"/>
          <w:lang w:val="pl-PL"/>
        </w:rPr>
        <w:t>.</w:t>
      </w:r>
    </w:p>
    <w:p w:rsidR="00544547" w:rsidRDefault="00544547" w:rsidP="00544547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3B13A9" w:rsidRPr="00DE7351" w:rsidRDefault="00DE7351" w:rsidP="00FA7845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DE7351">
        <w:rPr>
          <w:rFonts w:ascii="Arial" w:hAnsi="Arial" w:cs="Arial"/>
          <w:b/>
          <w:bCs/>
          <w:sz w:val="18"/>
          <w:szCs w:val="18"/>
          <w:lang w:val="pl-PL"/>
        </w:rPr>
        <w:t>Streszczenie:</w:t>
      </w:r>
      <w:r w:rsidRPr="00DE7351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C5021F">
        <w:rPr>
          <w:rFonts w:ascii="Arial" w:hAnsi="Arial" w:cs="Arial"/>
          <w:bCs/>
          <w:sz w:val="18"/>
          <w:szCs w:val="18"/>
          <w:lang w:val="pl-PL"/>
        </w:rPr>
        <w:t>w języku polskim – maksymalnie 250 wyrazów.</w:t>
      </w:r>
    </w:p>
    <w:p w:rsidR="003B13A9" w:rsidRDefault="00D14AC3" w:rsidP="00FA7845">
      <w:pPr>
        <w:spacing w:before="120" w:after="0" w:line="240" w:lineRule="auto"/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DE7351">
        <w:rPr>
          <w:rFonts w:ascii="Arial" w:hAnsi="Arial" w:cs="Arial"/>
          <w:b/>
          <w:bCs/>
          <w:sz w:val="18"/>
          <w:szCs w:val="18"/>
          <w:lang w:val="pl-PL"/>
        </w:rPr>
        <w:t>Słowa kluczowe</w:t>
      </w:r>
      <w:r w:rsidR="002965F6" w:rsidRPr="00DE7351">
        <w:rPr>
          <w:rFonts w:ascii="Arial" w:hAnsi="Arial" w:cs="Arial"/>
          <w:b/>
          <w:bCs/>
          <w:sz w:val="18"/>
          <w:szCs w:val="18"/>
          <w:lang w:val="pl-PL"/>
        </w:rPr>
        <w:t>:</w:t>
      </w:r>
      <w:r w:rsidR="002965F6" w:rsidRPr="00DE7351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C5021F">
        <w:rPr>
          <w:rFonts w:ascii="Arial" w:hAnsi="Arial" w:cs="Arial"/>
          <w:bCs/>
          <w:sz w:val="18"/>
          <w:szCs w:val="18"/>
          <w:lang w:val="pl-PL"/>
        </w:rPr>
        <w:t>maksymalnie 5 słów.</w:t>
      </w:r>
    </w:p>
    <w:p w:rsidR="00544547" w:rsidRPr="00DE7351" w:rsidRDefault="00544547" w:rsidP="00544547">
      <w:pPr>
        <w:spacing w:before="120" w:after="0"/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2965F6" w:rsidRPr="00AE02CF" w:rsidRDefault="002965F6" w:rsidP="00FA7845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DE7351">
        <w:rPr>
          <w:rFonts w:ascii="Arial" w:hAnsi="Arial" w:cs="Arial"/>
          <w:b/>
          <w:bCs/>
          <w:sz w:val="18"/>
          <w:szCs w:val="18"/>
        </w:rPr>
        <w:t>Abstract:</w:t>
      </w:r>
      <w:r w:rsidRPr="00DE7351">
        <w:rPr>
          <w:rFonts w:ascii="Arial" w:hAnsi="Arial" w:cs="Arial"/>
          <w:bCs/>
          <w:sz w:val="18"/>
          <w:szCs w:val="18"/>
        </w:rPr>
        <w:t xml:space="preserve"> </w:t>
      </w:r>
      <w:r w:rsidR="00C5021F">
        <w:rPr>
          <w:rFonts w:ascii="Arial" w:hAnsi="Arial" w:cs="Arial"/>
          <w:bCs/>
          <w:sz w:val="18"/>
          <w:szCs w:val="18"/>
        </w:rPr>
        <w:t xml:space="preserve">w </w:t>
      </w:r>
      <w:proofErr w:type="spellStart"/>
      <w:r w:rsidR="00C5021F">
        <w:rPr>
          <w:rFonts w:ascii="Arial" w:hAnsi="Arial" w:cs="Arial"/>
          <w:bCs/>
          <w:sz w:val="18"/>
          <w:szCs w:val="18"/>
        </w:rPr>
        <w:t>języku</w:t>
      </w:r>
      <w:proofErr w:type="spellEnd"/>
      <w:r w:rsidR="00C5021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5021F">
        <w:rPr>
          <w:rFonts w:ascii="Arial" w:hAnsi="Arial" w:cs="Arial"/>
          <w:bCs/>
          <w:sz w:val="18"/>
          <w:szCs w:val="18"/>
        </w:rPr>
        <w:t>angielskim</w:t>
      </w:r>
      <w:proofErr w:type="spellEnd"/>
      <w:r w:rsidR="00C5021F">
        <w:rPr>
          <w:rFonts w:ascii="Arial" w:hAnsi="Arial" w:cs="Arial"/>
          <w:bCs/>
          <w:sz w:val="18"/>
          <w:szCs w:val="18"/>
        </w:rPr>
        <w:t xml:space="preserve"> – </w:t>
      </w:r>
      <w:proofErr w:type="spellStart"/>
      <w:r w:rsidR="00C5021F">
        <w:rPr>
          <w:rFonts w:ascii="Arial" w:hAnsi="Arial" w:cs="Arial"/>
          <w:bCs/>
          <w:sz w:val="18"/>
          <w:szCs w:val="18"/>
        </w:rPr>
        <w:t>tłumaczenie</w:t>
      </w:r>
      <w:proofErr w:type="spellEnd"/>
      <w:r w:rsidR="00C5021F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="00C5021F">
        <w:rPr>
          <w:rFonts w:ascii="Arial" w:hAnsi="Arial" w:cs="Arial"/>
          <w:bCs/>
          <w:sz w:val="18"/>
          <w:szCs w:val="18"/>
        </w:rPr>
        <w:t>polskojęzycznej</w:t>
      </w:r>
      <w:proofErr w:type="spellEnd"/>
      <w:r w:rsidR="00C5021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5021F">
        <w:rPr>
          <w:rFonts w:ascii="Arial" w:hAnsi="Arial" w:cs="Arial"/>
          <w:bCs/>
          <w:sz w:val="18"/>
          <w:szCs w:val="18"/>
        </w:rPr>
        <w:t>wersji</w:t>
      </w:r>
      <w:proofErr w:type="spellEnd"/>
      <w:r w:rsidR="00C5021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5021F">
        <w:rPr>
          <w:rFonts w:ascii="Arial" w:hAnsi="Arial" w:cs="Arial"/>
          <w:bCs/>
          <w:sz w:val="18"/>
          <w:szCs w:val="18"/>
        </w:rPr>
        <w:t>streszczenia</w:t>
      </w:r>
      <w:proofErr w:type="spellEnd"/>
      <w:r w:rsidR="00C5021F">
        <w:rPr>
          <w:rFonts w:ascii="Arial" w:hAnsi="Arial" w:cs="Arial"/>
          <w:bCs/>
          <w:sz w:val="18"/>
          <w:szCs w:val="18"/>
        </w:rPr>
        <w:t>.</w:t>
      </w:r>
    </w:p>
    <w:p w:rsidR="002965F6" w:rsidRPr="00AE02CF" w:rsidRDefault="002965F6" w:rsidP="00FA7845">
      <w:pPr>
        <w:spacing w:before="120" w:after="0" w:line="240" w:lineRule="auto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AE02CF">
        <w:rPr>
          <w:rFonts w:ascii="Arial" w:hAnsi="Arial" w:cs="Arial"/>
          <w:b/>
          <w:bCs/>
          <w:sz w:val="18"/>
          <w:szCs w:val="18"/>
          <w:lang w:val="en-US"/>
        </w:rPr>
        <w:t>Keywords:</w:t>
      </w:r>
      <w:r w:rsidRPr="00AE02CF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C5021F">
        <w:rPr>
          <w:rFonts w:ascii="Arial" w:hAnsi="Arial" w:cs="Arial"/>
          <w:bCs/>
          <w:sz w:val="18"/>
          <w:szCs w:val="18"/>
          <w:lang w:val="en-US"/>
        </w:rPr>
        <w:t>tłumaczenie</w:t>
      </w:r>
      <w:proofErr w:type="spellEnd"/>
      <w:r w:rsidR="00C5021F">
        <w:rPr>
          <w:rFonts w:ascii="Arial" w:hAnsi="Arial" w:cs="Arial"/>
          <w:bCs/>
          <w:sz w:val="18"/>
          <w:szCs w:val="18"/>
          <w:lang w:val="en-US"/>
        </w:rPr>
        <w:t xml:space="preserve"> z </w:t>
      </w:r>
      <w:proofErr w:type="spellStart"/>
      <w:r w:rsidR="00C5021F">
        <w:rPr>
          <w:rFonts w:ascii="Arial" w:hAnsi="Arial" w:cs="Arial"/>
          <w:bCs/>
          <w:sz w:val="18"/>
          <w:szCs w:val="18"/>
          <w:lang w:val="en-US"/>
        </w:rPr>
        <w:t>polskojęzycznej</w:t>
      </w:r>
      <w:proofErr w:type="spellEnd"/>
      <w:r w:rsidR="00C5021F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C5021F">
        <w:rPr>
          <w:rFonts w:ascii="Arial" w:hAnsi="Arial" w:cs="Arial"/>
          <w:bCs/>
          <w:sz w:val="18"/>
          <w:szCs w:val="18"/>
          <w:lang w:val="en-US"/>
        </w:rPr>
        <w:t>wersji</w:t>
      </w:r>
      <w:proofErr w:type="spellEnd"/>
      <w:r w:rsidR="00C5021F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C5021F">
        <w:rPr>
          <w:rFonts w:ascii="Arial" w:hAnsi="Arial" w:cs="Arial"/>
          <w:bCs/>
          <w:sz w:val="18"/>
          <w:szCs w:val="18"/>
          <w:lang w:val="en-US"/>
        </w:rPr>
        <w:t>słów</w:t>
      </w:r>
      <w:proofErr w:type="spellEnd"/>
      <w:r w:rsidR="00C5021F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C5021F">
        <w:rPr>
          <w:rFonts w:ascii="Arial" w:hAnsi="Arial" w:cs="Arial"/>
          <w:bCs/>
          <w:sz w:val="18"/>
          <w:szCs w:val="18"/>
          <w:lang w:val="en-US"/>
        </w:rPr>
        <w:t>kluczowych</w:t>
      </w:r>
      <w:proofErr w:type="spellEnd"/>
      <w:r w:rsidR="00C5021F">
        <w:rPr>
          <w:rFonts w:ascii="Arial" w:hAnsi="Arial" w:cs="Arial"/>
          <w:bCs/>
          <w:sz w:val="18"/>
          <w:szCs w:val="18"/>
          <w:lang w:val="en-US"/>
        </w:rPr>
        <w:t>.</w:t>
      </w:r>
    </w:p>
    <w:p w:rsidR="00490E11" w:rsidRPr="00D14AC3" w:rsidRDefault="004B170E" w:rsidP="00FA7845">
      <w:pPr>
        <w:spacing w:before="240" w:after="0" w:line="360" w:lineRule="auto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 xml:space="preserve">Wstęp </w:t>
      </w:r>
    </w:p>
    <w:p w:rsidR="008A1840" w:rsidRDefault="00C5021F" w:rsidP="00C5021F">
      <w:pPr>
        <w:spacing w:after="0" w:line="360" w:lineRule="auto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Tekst wstępu (wstęp nienumerowany). </w:t>
      </w:r>
    </w:p>
    <w:p w:rsidR="00C5021F" w:rsidRDefault="00C5021F" w:rsidP="00C5021F">
      <w:pPr>
        <w:spacing w:after="0" w:line="360" w:lineRule="auto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Ryciny i tabele osadzone w tekście. </w:t>
      </w:r>
    </w:p>
    <w:p w:rsidR="00CA4398" w:rsidRDefault="00CA4398" w:rsidP="00CA4398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46750" cy="2857500"/>
            <wp:effectExtent l="0" t="0" r="0" b="0"/>
            <wp:docPr id="2" name="Wykres 1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E3EDDFB-ACF8-47C8-8BF4-F1D7E1415C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4398" w:rsidRPr="00CA4398" w:rsidRDefault="00CA4398" w:rsidP="00CA4398">
      <w:pPr>
        <w:spacing w:after="0" w:line="360" w:lineRule="auto"/>
        <w:rPr>
          <w:sz w:val="18"/>
          <w:szCs w:val="18"/>
          <w:lang w:val="pl-PL"/>
        </w:rPr>
      </w:pPr>
      <w:r w:rsidRPr="00CA4398">
        <w:rPr>
          <w:sz w:val="18"/>
          <w:szCs w:val="18"/>
          <w:lang w:val="pl-PL"/>
        </w:rPr>
        <w:t xml:space="preserve">Ryc. 1. </w:t>
      </w:r>
      <w:r w:rsidR="00577A87">
        <w:rPr>
          <w:sz w:val="18"/>
          <w:szCs w:val="18"/>
          <w:lang w:val="pl-PL"/>
        </w:rPr>
        <w:t>Tytuł ryciny</w:t>
      </w:r>
      <w:r w:rsidR="00D51029">
        <w:rPr>
          <w:sz w:val="18"/>
          <w:szCs w:val="18"/>
          <w:lang w:val="pl-PL"/>
        </w:rPr>
        <w:t>.</w:t>
      </w:r>
    </w:p>
    <w:p w:rsidR="00CA4398" w:rsidRPr="007F3012" w:rsidRDefault="00CA4398" w:rsidP="00CA4398">
      <w:pPr>
        <w:spacing w:after="0" w:line="360" w:lineRule="auto"/>
        <w:rPr>
          <w:i/>
          <w:sz w:val="18"/>
          <w:szCs w:val="18"/>
          <w:lang w:val="pl-PL"/>
        </w:rPr>
      </w:pPr>
      <w:r w:rsidRPr="00CA4398">
        <w:rPr>
          <w:sz w:val="18"/>
          <w:szCs w:val="18"/>
          <w:lang w:val="pl-PL"/>
        </w:rPr>
        <w:t xml:space="preserve">Źródło: opracowanie własne na podstawie </w:t>
      </w:r>
      <w:r w:rsidR="007F3012" w:rsidRPr="007F3012">
        <w:rPr>
          <w:i/>
          <w:sz w:val="18"/>
          <w:szCs w:val="18"/>
          <w:lang w:val="pl-PL"/>
        </w:rPr>
        <w:t xml:space="preserve">Eurostat. </w:t>
      </w:r>
      <w:proofErr w:type="spellStart"/>
      <w:r w:rsidR="007F3012" w:rsidRPr="007F3012">
        <w:rPr>
          <w:i/>
          <w:sz w:val="18"/>
          <w:szCs w:val="18"/>
          <w:lang w:val="pl-PL"/>
        </w:rPr>
        <w:t>Air</w:t>
      </w:r>
      <w:proofErr w:type="spellEnd"/>
      <w:r w:rsidR="007F3012" w:rsidRPr="007F3012">
        <w:rPr>
          <w:i/>
          <w:sz w:val="18"/>
          <w:szCs w:val="18"/>
          <w:lang w:val="pl-PL"/>
        </w:rPr>
        <w:t xml:space="preserve"> </w:t>
      </w:r>
      <w:proofErr w:type="spellStart"/>
      <w:r w:rsidR="007F3012" w:rsidRPr="007F3012">
        <w:rPr>
          <w:i/>
          <w:sz w:val="18"/>
          <w:szCs w:val="18"/>
          <w:lang w:val="pl-PL"/>
        </w:rPr>
        <w:t>Emission</w:t>
      </w:r>
      <w:proofErr w:type="spellEnd"/>
      <w:r w:rsidR="007F3012" w:rsidRPr="007F3012">
        <w:rPr>
          <w:i/>
          <w:sz w:val="18"/>
          <w:szCs w:val="18"/>
          <w:lang w:val="pl-PL"/>
        </w:rPr>
        <w:t xml:space="preserve"> </w:t>
      </w:r>
      <w:proofErr w:type="spellStart"/>
      <w:r w:rsidR="007F3012" w:rsidRPr="007F3012">
        <w:rPr>
          <w:i/>
          <w:sz w:val="18"/>
          <w:szCs w:val="18"/>
          <w:lang w:val="pl-PL"/>
        </w:rPr>
        <w:t>Inventories</w:t>
      </w:r>
      <w:proofErr w:type="spellEnd"/>
      <w:r w:rsidR="007F3012" w:rsidRPr="007F3012">
        <w:rPr>
          <w:i/>
          <w:sz w:val="18"/>
          <w:szCs w:val="18"/>
          <w:lang w:val="pl-PL"/>
        </w:rPr>
        <w:t>…</w:t>
      </w:r>
    </w:p>
    <w:p w:rsidR="00406EC4" w:rsidRPr="00BE651E" w:rsidRDefault="00CD6394" w:rsidP="00FA7845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1</w:t>
      </w:r>
      <w:r w:rsidR="00E50D43" w:rsidRPr="00BE651E">
        <w:rPr>
          <w:rFonts w:ascii="Times New Roman" w:hAnsi="Times New Roman" w:cs="Times New Roman"/>
          <w:b/>
          <w:sz w:val="24"/>
          <w:lang w:val="pl-PL"/>
        </w:rPr>
        <w:t xml:space="preserve">. </w:t>
      </w:r>
      <w:r w:rsidR="00C5021F">
        <w:rPr>
          <w:rFonts w:ascii="Times New Roman" w:hAnsi="Times New Roman" w:cs="Times New Roman"/>
          <w:b/>
          <w:sz w:val="24"/>
          <w:lang w:val="pl-PL"/>
        </w:rPr>
        <w:t>Tytuł pierwszego rozdziału</w:t>
      </w:r>
    </w:p>
    <w:p w:rsidR="00C5021F" w:rsidRDefault="00C5021F" w:rsidP="00C50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Tekst pierwszego rozdziału. </w:t>
      </w:r>
    </w:p>
    <w:p w:rsidR="00C5021F" w:rsidRPr="00C5021F" w:rsidRDefault="00C5021F" w:rsidP="00425A3B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lastRenderedPageBreak/>
        <w:t>2</w:t>
      </w:r>
      <w:r w:rsidR="00425A3B" w:rsidRPr="00BE651E">
        <w:rPr>
          <w:rFonts w:ascii="Times New Roman" w:hAnsi="Times New Roman" w:cs="Times New Roman"/>
          <w:b/>
          <w:sz w:val="24"/>
          <w:lang w:val="pl-PL"/>
        </w:rPr>
        <w:t>.</w:t>
      </w:r>
      <w:r w:rsidR="00425A3B">
        <w:rPr>
          <w:rFonts w:ascii="Times New Roman" w:hAnsi="Times New Roman" w:cs="Times New Roman"/>
          <w:b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lang w:val="pl-PL"/>
        </w:rPr>
        <w:t>Tytuły kolejnych rozdziałów</w:t>
      </w:r>
    </w:p>
    <w:p w:rsidR="00C5021F" w:rsidRDefault="00C5021F" w:rsidP="00425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Teksty kolejnych rozdziałów. </w:t>
      </w:r>
    </w:p>
    <w:p w:rsidR="00D56146" w:rsidRPr="00D56146" w:rsidRDefault="00D56146" w:rsidP="00D56146">
      <w:pPr>
        <w:spacing w:before="120" w:after="0" w:line="360" w:lineRule="auto"/>
        <w:rPr>
          <w:sz w:val="18"/>
          <w:lang w:val="pl-PL"/>
        </w:rPr>
      </w:pPr>
      <w:r w:rsidRPr="00D56146">
        <w:rPr>
          <w:sz w:val="18"/>
          <w:lang w:val="pl-PL"/>
        </w:rPr>
        <w:t xml:space="preserve">Tab. 1. </w:t>
      </w:r>
      <w:r w:rsidR="00577A87">
        <w:rPr>
          <w:sz w:val="18"/>
          <w:lang w:val="pl-PL"/>
        </w:rPr>
        <w:t>Tytuł tabeli</w:t>
      </w:r>
      <w:bookmarkStart w:id="0" w:name="_GoBack"/>
      <w:bookmarkEnd w:id="0"/>
      <w:r w:rsidR="00F84780">
        <w:rPr>
          <w:sz w:val="18"/>
          <w:lang w:val="pl-PL"/>
        </w:rPr>
        <w:t>.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2"/>
        <w:gridCol w:w="1701"/>
        <w:gridCol w:w="1247"/>
        <w:gridCol w:w="2443"/>
        <w:gridCol w:w="2179"/>
      </w:tblGrid>
      <w:tr w:rsidR="00D56146" w:rsidRPr="00B9484B" w:rsidTr="00750351">
        <w:tc>
          <w:tcPr>
            <w:tcW w:w="1502" w:type="dxa"/>
            <w:vAlign w:val="center"/>
          </w:tcPr>
          <w:p w:rsidR="00D56146" w:rsidRPr="00B9484B" w:rsidRDefault="00D56146" w:rsidP="00D5614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O</w:t>
            </w:r>
            <w:proofErr w:type="spellStart"/>
            <w:r w:rsidRPr="00B9484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bszar</w:t>
            </w:r>
            <w:proofErr w:type="spellEnd"/>
            <w:r w:rsidRPr="00B9484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484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eksploatacji</w:t>
            </w:r>
            <w:proofErr w:type="spellEnd"/>
          </w:p>
        </w:tc>
        <w:tc>
          <w:tcPr>
            <w:tcW w:w="1701" w:type="dxa"/>
            <w:vAlign w:val="center"/>
          </w:tcPr>
          <w:p w:rsidR="00D56146" w:rsidRPr="00B9484B" w:rsidRDefault="00D56146" w:rsidP="00D5614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Charakterystyka przeprawy</w:t>
            </w:r>
          </w:p>
        </w:tc>
        <w:tc>
          <w:tcPr>
            <w:tcW w:w="1247" w:type="dxa"/>
            <w:vAlign w:val="center"/>
          </w:tcPr>
          <w:p w:rsidR="00D56146" w:rsidRPr="00B9484B" w:rsidRDefault="00D56146" w:rsidP="00D5614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B9484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Rozpoczęcie</w:t>
            </w:r>
            <w:proofErr w:type="spellEnd"/>
            <w:r w:rsidRPr="00B9484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484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eksploatacji</w:t>
            </w:r>
            <w:proofErr w:type="spellEnd"/>
          </w:p>
        </w:tc>
        <w:tc>
          <w:tcPr>
            <w:tcW w:w="2443" w:type="dxa"/>
            <w:vAlign w:val="center"/>
          </w:tcPr>
          <w:p w:rsidR="00D56146" w:rsidRPr="00B9484B" w:rsidRDefault="00D56146" w:rsidP="00D5614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Charakterystyka techniczno-eksploatacyjna promu</w:t>
            </w:r>
          </w:p>
        </w:tc>
        <w:tc>
          <w:tcPr>
            <w:tcW w:w="2179" w:type="dxa"/>
            <w:vAlign w:val="center"/>
          </w:tcPr>
          <w:p w:rsidR="00D56146" w:rsidRPr="00B9484B" w:rsidRDefault="00D56146" w:rsidP="00D5614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Charakterystyka napędu promu</w:t>
            </w:r>
          </w:p>
        </w:tc>
      </w:tr>
      <w:tr w:rsidR="00D56146" w:rsidRPr="009D1BCD" w:rsidTr="00750351">
        <w:tc>
          <w:tcPr>
            <w:tcW w:w="1502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Lorient</w:t>
            </w:r>
            <w:proofErr w:type="spellEnd"/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i Pen-</w:t>
            </w: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Mané</w:t>
            </w:r>
            <w:proofErr w:type="spellEnd"/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(Francja)</w:t>
            </w:r>
          </w:p>
        </w:tc>
        <w:tc>
          <w:tcPr>
            <w:tcW w:w="1701" w:type="dxa"/>
          </w:tcPr>
          <w:p w:rsidR="00D56146" w:rsidRPr="00B9484B" w:rsidRDefault="00534E0E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pl-PL"/>
              </w:rPr>
              <w:t>częstotliwość:</w:t>
            </w:r>
            <w:r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="005C5FB5">
              <w:rPr>
                <w:rFonts w:ascii="Arial Narrow" w:hAnsi="Arial Narrow" w:cs="Times New Roman"/>
                <w:sz w:val="20"/>
                <w:szCs w:val="20"/>
                <w:lang w:val="pl-PL"/>
              </w:rPr>
              <w:t>28 rejsów</w:t>
            </w:r>
            <w:r w:rsidR="00D56146"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dziennie</w:t>
            </w:r>
          </w:p>
        </w:tc>
        <w:tc>
          <w:tcPr>
            <w:tcW w:w="1247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2013</w:t>
            </w:r>
          </w:p>
        </w:tc>
        <w:tc>
          <w:tcPr>
            <w:tcW w:w="2443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dł</w:t>
            </w:r>
            <w:r w:rsid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t>ugość</w:t>
            </w:r>
            <w:r>
              <w:rPr>
                <w:rFonts w:ascii="Arial Narrow" w:hAnsi="Arial Narrow" w:cs="Times New Roman"/>
                <w:sz w:val="20"/>
                <w:szCs w:val="20"/>
                <w:lang w:val="pl-PL"/>
              </w:rPr>
              <w:t>: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22 m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miejsca pasażerskie: 113;</w:t>
            </w:r>
          </w:p>
          <w:p w:rsidR="00D56146" w:rsidRPr="00B9484B" w:rsidRDefault="00D56146" w:rsidP="005E3FBB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pojemność ład.: 10 rowerów,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="00794786">
              <w:rPr>
                <w:rFonts w:ascii="Arial Narrow" w:hAnsi="Arial Narrow" w:cs="Times New Roman"/>
                <w:sz w:val="20"/>
                <w:szCs w:val="20"/>
                <w:lang w:val="pl-PL"/>
              </w:rPr>
              <w:t>3 wózki inwalidzkie</w:t>
            </w:r>
          </w:p>
        </w:tc>
        <w:tc>
          <w:tcPr>
            <w:tcW w:w="2179" w:type="dxa"/>
          </w:tcPr>
          <w:p w:rsidR="00D56146" w:rsidRPr="00B9484B" w:rsidRDefault="00D56146" w:rsidP="006D3FDC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superkondensatory</w:t>
            </w:r>
            <w:proofErr w:type="spellEnd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;</w:t>
            </w:r>
            <w:r w:rsidR="006D3FDC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czas pracy: 7 min;</w:t>
            </w:r>
            <w:r w:rsidR="006D3FDC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czas ład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t>.</w:t>
            </w:r>
            <w:r w:rsidR="00794786">
              <w:rPr>
                <w:rFonts w:ascii="Arial Narrow" w:hAnsi="Arial Narrow" w:cs="Times New Roman"/>
                <w:sz w:val="20"/>
                <w:szCs w:val="20"/>
                <w:lang w:val="pl-PL"/>
              </w:rPr>
              <w:t>: 4 min</w:t>
            </w:r>
          </w:p>
        </w:tc>
      </w:tr>
      <w:tr w:rsidR="00D56146" w:rsidRPr="009D1BCD" w:rsidTr="00750351">
        <w:tc>
          <w:tcPr>
            <w:tcW w:w="1502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Sztokholm:</w:t>
            </w:r>
            <w:r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Movitz</w:t>
            </w:r>
            <w:proofErr w:type="spellEnd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Ferry</w:t>
            </w:r>
            <w:proofErr w:type="spellEnd"/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(Szwecja)</w:t>
            </w:r>
          </w:p>
        </w:tc>
        <w:tc>
          <w:tcPr>
            <w:tcW w:w="1701" w:type="dxa"/>
          </w:tcPr>
          <w:p w:rsidR="00D56146" w:rsidRPr="00B9484B" w:rsidRDefault="005C5FB5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rejsy </w:t>
            </w:r>
            <w:r w:rsidR="00D56146"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w sezonie letnim</w:t>
            </w:r>
          </w:p>
        </w:tc>
        <w:tc>
          <w:tcPr>
            <w:tcW w:w="1247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2014</w:t>
            </w:r>
          </w:p>
        </w:tc>
        <w:tc>
          <w:tcPr>
            <w:tcW w:w="2443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po głębokiej modernizacji; 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dł</w:t>
            </w:r>
            <w:r w:rsid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t>ugość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: 23 m;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miejsca pasażerskie: 100;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prędkość: 16 km/h</w:t>
            </w:r>
          </w:p>
        </w:tc>
        <w:tc>
          <w:tcPr>
            <w:tcW w:w="2179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napęd el.: 2x125 kW;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poj. baterii: 180 kWh;</w:t>
            </w:r>
          </w:p>
          <w:p w:rsidR="00D56146" w:rsidRPr="00B9484B" w:rsidRDefault="00D56146" w:rsidP="006D3FDC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czas pracy: 1 h;</w:t>
            </w:r>
            <w:r w:rsidR="006D3FDC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czas ład.: 10 min</w:t>
            </w:r>
          </w:p>
        </w:tc>
      </w:tr>
      <w:tr w:rsidR="00D56146" w:rsidRPr="009D1BCD" w:rsidTr="00750351">
        <w:tc>
          <w:tcPr>
            <w:tcW w:w="1502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Sztokholm: </w:t>
            </w: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Sjovagen</w:t>
            </w:r>
            <w:proofErr w:type="spellEnd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Ferry</w:t>
            </w:r>
            <w:proofErr w:type="spellEnd"/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(Szwecja)</w:t>
            </w:r>
          </w:p>
        </w:tc>
        <w:tc>
          <w:tcPr>
            <w:tcW w:w="1701" w:type="dxa"/>
          </w:tcPr>
          <w:p w:rsidR="00D56146" w:rsidRPr="00B9484B" w:rsidRDefault="00534E0E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pl-PL"/>
              </w:rPr>
              <w:t>częstotliwość:</w:t>
            </w:r>
            <w:r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="00D56146"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8 rejsów dziennie (10 przystanków);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czas rejsu: 50 min</w:t>
            </w:r>
          </w:p>
        </w:tc>
        <w:tc>
          <w:tcPr>
            <w:tcW w:w="1247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2015</w:t>
            </w:r>
          </w:p>
        </w:tc>
        <w:tc>
          <w:tcPr>
            <w:tcW w:w="2443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miejsca pasażerskie: 150;</w:t>
            </w:r>
          </w:p>
          <w:p w:rsidR="00D56146" w:rsidRPr="00B9484B" w:rsidRDefault="00D56146" w:rsidP="005E3FBB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pojemność ład.: 15 rowerów,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6 wózków inwalidzkich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i 8 dziecięcych</w:t>
            </w:r>
          </w:p>
        </w:tc>
        <w:tc>
          <w:tcPr>
            <w:tcW w:w="2179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napęd el.: 2x160 kW;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poj. baterii: 500 kWh;</w:t>
            </w:r>
          </w:p>
          <w:p w:rsidR="00D56146" w:rsidRPr="00B9484B" w:rsidRDefault="00D56146" w:rsidP="00750351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ład. w nocy i 2 razy</w:t>
            </w:r>
            <w:r w:rsidR="00750351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w ciągu dnia</w:t>
            </w:r>
          </w:p>
        </w:tc>
      </w:tr>
      <w:tr w:rsidR="00D56146" w:rsidRPr="00F84780" w:rsidTr="00750351">
        <w:tc>
          <w:tcPr>
            <w:tcW w:w="1502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Amsterdam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(Niderlandy)</w:t>
            </w:r>
          </w:p>
        </w:tc>
        <w:tc>
          <w:tcPr>
            <w:tcW w:w="1701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czas rejsu: 5 min</w:t>
            </w:r>
          </w:p>
        </w:tc>
        <w:tc>
          <w:tcPr>
            <w:tcW w:w="1247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2016-2017</w:t>
            </w:r>
          </w:p>
        </w:tc>
        <w:tc>
          <w:tcPr>
            <w:tcW w:w="2443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2 egz.;</w:t>
            </w:r>
            <w:r w:rsidR="00750351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dł</w:t>
            </w:r>
            <w:r w:rsid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t>ugość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: 34 m;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miejsca pasażerskie: 310;</w:t>
            </w:r>
          </w:p>
          <w:p w:rsidR="00D56146" w:rsidRPr="00B9484B" w:rsidRDefault="00D56146" w:rsidP="005E3FBB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pojemność ład.: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rowery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i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motorowery</w:t>
            </w:r>
          </w:p>
        </w:tc>
        <w:tc>
          <w:tcPr>
            <w:tcW w:w="2179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napęd Diesel: 4x133 kW;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napęd el.: 2x250 kW;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poj. baterii: 2x68 kWh</w:t>
            </w:r>
          </w:p>
        </w:tc>
      </w:tr>
      <w:tr w:rsidR="00D56146" w:rsidRPr="00F84780" w:rsidTr="00750351">
        <w:tc>
          <w:tcPr>
            <w:tcW w:w="1502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Kaohsiung</w:t>
            </w:r>
            <w:proofErr w:type="spellEnd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(Tajwan)</w:t>
            </w:r>
          </w:p>
        </w:tc>
        <w:tc>
          <w:tcPr>
            <w:tcW w:w="1701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dystans: 650 m;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częstotliwość: co 15 min</w:t>
            </w:r>
          </w:p>
        </w:tc>
        <w:tc>
          <w:tcPr>
            <w:tcW w:w="1247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2017</w:t>
            </w:r>
          </w:p>
        </w:tc>
        <w:tc>
          <w:tcPr>
            <w:tcW w:w="2443" w:type="dxa"/>
          </w:tcPr>
          <w:p w:rsidR="00D56146" w:rsidRPr="00F84780" w:rsidRDefault="00D56146" w:rsidP="00F84780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 modernizacji</w:t>
            </w:r>
            <w:r w:rsidR="00750351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; 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dł</w:t>
            </w:r>
            <w:r w:rsid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t>ugość</w:t>
            </w:r>
            <w:r>
              <w:rPr>
                <w:rFonts w:ascii="Arial Narrow" w:hAnsi="Arial Narrow" w:cs="Times New Roman"/>
                <w:sz w:val="20"/>
                <w:szCs w:val="20"/>
                <w:lang w:val="pl-PL"/>
              </w:rPr>
              <w:t>:</w:t>
            </w:r>
            <w:r w:rsid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23 m</w:t>
            </w:r>
          </w:p>
        </w:tc>
        <w:tc>
          <w:tcPr>
            <w:tcW w:w="2179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napęd Diesel: 2x225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kW;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napęd el.: 130 kW</w:t>
            </w:r>
            <w:r w:rsidR="005C5FB5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(prąd stały);</w:t>
            </w:r>
          </w:p>
          <w:p w:rsidR="00D56146" w:rsidRPr="00B9484B" w:rsidRDefault="00D56146" w:rsidP="005E3FBB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poj. baterii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t>: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100 kWh</w:t>
            </w:r>
          </w:p>
        </w:tc>
      </w:tr>
      <w:tr w:rsidR="00D56146" w:rsidRPr="009D1BCD" w:rsidTr="00750351">
        <w:tc>
          <w:tcPr>
            <w:tcW w:w="1502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Londyn:</w:t>
            </w:r>
            <w:r w:rsidR="00750351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Woolwich</w:t>
            </w:r>
            <w:proofErr w:type="spellEnd"/>
            <w:r w:rsidR="00750351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– </w:t>
            </w: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North</w:t>
            </w:r>
            <w:proofErr w:type="spellEnd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Woolwich</w:t>
            </w:r>
            <w:proofErr w:type="spellEnd"/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(Wielka Brytania)</w:t>
            </w:r>
          </w:p>
        </w:tc>
        <w:tc>
          <w:tcPr>
            <w:tcW w:w="1701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czas rejsu: 5 min</w:t>
            </w:r>
          </w:p>
        </w:tc>
        <w:tc>
          <w:tcPr>
            <w:tcW w:w="1247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2018</w:t>
            </w:r>
          </w:p>
        </w:tc>
        <w:tc>
          <w:tcPr>
            <w:tcW w:w="2443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2 egz.;</w:t>
            </w:r>
            <w:r w:rsidR="00750351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dł</w:t>
            </w:r>
            <w:r w:rsid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t>ugość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: 62 m;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miejsca pasażerskie: 150;</w:t>
            </w:r>
          </w:p>
          <w:p w:rsidR="00D56146" w:rsidRPr="00B9484B" w:rsidRDefault="00D56146" w:rsidP="005E3FBB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t>pojemność ład.:</w:t>
            </w:r>
            <w:r w:rsidR="005E3FBB" w:rsidRP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br/>
            </w:r>
            <w:r w:rsidRP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t>45 samochodów os</w:t>
            </w:r>
            <w:r w:rsidR="005E3FBB" w:rsidRP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t>obowych</w:t>
            </w:r>
          </w:p>
        </w:tc>
        <w:tc>
          <w:tcPr>
            <w:tcW w:w="2179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napęd hybrydowy;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poj. baterii: 181 kWh</w:t>
            </w:r>
          </w:p>
        </w:tc>
      </w:tr>
      <w:tr w:rsidR="00D56146" w:rsidRPr="00B9484B" w:rsidTr="00750351">
        <w:tc>
          <w:tcPr>
            <w:tcW w:w="1502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Trondheim</w:t>
            </w:r>
            <w:proofErr w:type="spellEnd"/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(Norwegia)</w:t>
            </w:r>
          </w:p>
        </w:tc>
        <w:tc>
          <w:tcPr>
            <w:tcW w:w="1701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dystans: 100 m</w:t>
            </w:r>
          </w:p>
        </w:tc>
        <w:tc>
          <w:tcPr>
            <w:tcW w:w="1247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2019 (planowana)</w:t>
            </w:r>
          </w:p>
        </w:tc>
        <w:tc>
          <w:tcPr>
            <w:tcW w:w="2443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mały prom autonomiczny;</w:t>
            </w:r>
          </w:p>
          <w:p w:rsidR="00D56146" w:rsidRPr="00B9484B" w:rsidRDefault="00750351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pl-PL"/>
              </w:rPr>
              <w:t>dł</w:t>
            </w:r>
            <w:r w:rsidR="00F84780">
              <w:rPr>
                <w:rFonts w:ascii="Arial Narrow" w:hAnsi="Arial Narrow" w:cs="Times New Roman"/>
                <w:sz w:val="20"/>
                <w:szCs w:val="20"/>
                <w:lang w:val="pl-PL"/>
              </w:rPr>
              <w:t>ugość:</w:t>
            </w:r>
            <w:r w:rsidR="00D56146"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8-10 m;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pojemność ład.: 12 osób, rowery i wózki</w:t>
            </w:r>
            <w:r w:rsidR="003D324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inwalidzkie</w:t>
            </w:r>
          </w:p>
        </w:tc>
        <w:tc>
          <w:tcPr>
            <w:tcW w:w="2179" w:type="dxa"/>
          </w:tcPr>
          <w:p w:rsidR="00D56146" w:rsidRPr="00B9484B" w:rsidRDefault="00D56146" w:rsidP="005E3FBB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napęd el.: 4x4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kW</w:t>
            </w:r>
          </w:p>
        </w:tc>
      </w:tr>
      <w:tr w:rsidR="00D56146" w:rsidRPr="009D1BCD" w:rsidTr="00750351">
        <w:tc>
          <w:tcPr>
            <w:tcW w:w="1502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Kopenhaga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(Dania)</w:t>
            </w:r>
          </w:p>
        </w:tc>
        <w:tc>
          <w:tcPr>
            <w:tcW w:w="1701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dobowy czas pracy: 16 h</w:t>
            </w:r>
          </w:p>
        </w:tc>
        <w:tc>
          <w:tcPr>
            <w:tcW w:w="1247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2020 (planowana)</w:t>
            </w:r>
          </w:p>
        </w:tc>
        <w:tc>
          <w:tcPr>
            <w:tcW w:w="2443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</w:rPr>
              <w:t xml:space="preserve">5 </w:t>
            </w:r>
            <w:proofErr w:type="spellStart"/>
            <w:r w:rsidRPr="00B9484B">
              <w:rPr>
                <w:rFonts w:ascii="Arial Narrow" w:hAnsi="Arial Narrow" w:cs="Times New Roman"/>
                <w:sz w:val="20"/>
                <w:szCs w:val="20"/>
              </w:rPr>
              <w:t>egz</w:t>
            </w:r>
            <w:proofErr w:type="spellEnd"/>
            <w:r w:rsidRPr="00B9484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C5FB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C5FB5" w:rsidRPr="00B9484B">
              <w:rPr>
                <w:rFonts w:ascii="Arial Narrow" w:hAnsi="Arial Narrow" w:cs="Times New Roman"/>
                <w:sz w:val="20"/>
                <w:szCs w:val="20"/>
              </w:rPr>
              <w:t>Damen Ferry 2306 E3</w:t>
            </w:r>
            <w:r w:rsidRPr="00B9484B">
              <w:rPr>
                <w:rFonts w:ascii="Arial Narrow" w:hAnsi="Arial Narrow" w:cs="Times New Roman"/>
                <w:sz w:val="20"/>
                <w:szCs w:val="20"/>
              </w:rPr>
              <w:t>;</w:t>
            </w:r>
          </w:p>
          <w:p w:rsidR="00D56146" w:rsidRPr="00450BCA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proofErr w:type="spellStart"/>
            <w:r w:rsidRPr="00450BCA">
              <w:rPr>
                <w:rFonts w:ascii="Arial Narrow" w:hAnsi="Arial Narrow" w:cs="Times New Roman"/>
                <w:sz w:val="20"/>
                <w:szCs w:val="20"/>
                <w:lang w:val="en-US"/>
              </w:rPr>
              <w:t>dł</w:t>
            </w:r>
            <w:r w:rsidR="00F84780" w:rsidRPr="00450BCA">
              <w:rPr>
                <w:rFonts w:ascii="Arial Narrow" w:hAnsi="Arial Narrow" w:cs="Times New Roman"/>
                <w:sz w:val="20"/>
                <w:szCs w:val="20"/>
                <w:lang w:val="en-US"/>
              </w:rPr>
              <w:t>ugość</w:t>
            </w:r>
            <w:proofErr w:type="spellEnd"/>
            <w:r w:rsidRPr="00450BCA">
              <w:rPr>
                <w:rFonts w:ascii="Arial Narrow" w:hAnsi="Arial Narrow" w:cs="Times New Roman"/>
                <w:sz w:val="20"/>
                <w:szCs w:val="20"/>
                <w:lang w:val="en-US"/>
              </w:rPr>
              <w:t>: 23 m;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miejsca pasażerskie: 80;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pojemność ład.: 8 rowerów</w:t>
            </w:r>
          </w:p>
        </w:tc>
        <w:tc>
          <w:tcPr>
            <w:tcW w:w="2179" w:type="dxa"/>
          </w:tcPr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napęd el.: 2x55 kW;</w:t>
            </w:r>
          </w:p>
          <w:p w:rsidR="00D56146" w:rsidRPr="00B9484B" w:rsidRDefault="00D56146" w:rsidP="005C5FB5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poj. baterii: 120 kWh;</w:t>
            </w:r>
          </w:p>
          <w:p w:rsidR="00D56146" w:rsidRPr="00B9484B" w:rsidRDefault="00D56146" w:rsidP="005E3FBB">
            <w:pPr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>ład. na skrajnych przystankach</w:t>
            </w:r>
            <w:r w:rsidR="005E3FBB">
              <w:rPr>
                <w:rFonts w:ascii="Arial Narrow" w:hAnsi="Arial Narrow" w:cs="Times New Roman"/>
                <w:sz w:val="20"/>
                <w:szCs w:val="20"/>
                <w:lang w:val="pl-PL"/>
              </w:rPr>
              <w:t>:</w:t>
            </w:r>
            <w:r w:rsidRPr="00B9484B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po 7 min</w:t>
            </w:r>
          </w:p>
        </w:tc>
      </w:tr>
    </w:tbl>
    <w:p w:rsidR="00D56146" w:rsidRPr="00D56146" w:rsidRDefault="00D56146" w:rsidP="00D56146">
      <w:pPr>
        <w:spacing w:after="0" w:line="360" w:lineRule="auto"/>
        <w:rPr>
          <w:sz w:val="18"/>
          <w:lang w:val="pl-PL"/>
        </w:rPr>
      </w:pPr>
      <w:r w:rsidRPr="00D56146">
        <w:rPr>
          <w:sz w:val="18"/>
          <w:lang w:val="pl-PL"/>
        </w:rPr>
        <w:t>Źródło: opracowanie własne na</w:t>
      </w:r>
      <w:r w:rsidR="00A748F8">
        <w:rPr>
          <w:sz w:val="18"/>
          <w:lang w:val="pl-PL"/>
        </w:rPr>
        <w:t xml:space="preserve"> podstawie danych rozproszonych</w:t>
      </w:r>
      <w:r w:rsidR="00F84780">
        <w:rPr>
          <w:sz w:val="18"/>
          <w:lang w:val="pl-PL"/>
        </w:rPr>
        <w:t>.</w:t>
      </w:r>
    </w:p>
    <w:p w:rsidR="00B762DE" w:rsidRPr="00B762DE" w:rsidRDefault="00B762DE" w:rsidP="00B762DE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762DE">
        <w:rPr>
          <w:rFonts w:ascii="Times New Roman" w:hAnsi="Times New Roman" w:cs="Times New Roman"/>
          <w:b/>
          <w:sz w:val="24"/>
          <w:szCs w:val="24"/>
          <w:lang w:val="pl-PL"/>
        </w:rPr>
        <w:t>Wnioski</w:t>
      </w:r>
    </w:p>
    <w:p w:rsidR="00C5021F" w:rsidRDefault="00C5021F" w:rsidP="00B76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Tekst rozdziału. </w:t>
      </w:r>
    </w:p>
    <w:p w:rsidR="00297575" w:rsidRPr="00BE1037" w:rsidRDefault="009102BC" w:rsidP="0036446C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Pi</w:t>
      </w:r>
      <w:r w:rsidR="00845819">
        <w:rPr>
          <w:rFonts w:ascii="Times New Roman" w:hAnsi="Times New Roman" w:cs="Times New Roman"/>
          <w:b/>
          <w:sz w:val="24"/>
          <w:szCs w:val="24"/>
        </w:rPr>
        <w:t>śmiennictwo</w:t>
      </w:r>
      <w:proofErr w:type="spellEnd"/>
    </w:p>
    <w:p w:rsidR="00B762DE" w:rsidRPr="00AE02CF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B762DE">
        <w:rPr>
          <w:rFonts w:cstheme="minorHAnsi"/>
          <w:sz w:val="20"/>
          <w:szCs w:val="20"/>
        </w:rPr>
        <w:t>Bardi</w:t>
      </w:r>
      <w:proofErr w:type="spellEnd"/>
      <w:r w:rsidRPr="00B762DE">
        <w:rPr>
          <w:rFonts w:cstheme="minorHAnsi"/>
          <w:sz w:val="20"/>
          <w:szCs w:val="20"/>
        </w:rPr>
        <w:t xml:space="preserve"> U</w:t>
      </w:r>
      <w:r w:rsidR="00BF0B7A">
        <w:rPr>
          <w:rFonts w:cstheme="minorHAnsi"/>
          <w:sz w:val="20"/>
          <w:szCs w:val="20"/>
        </w:rPr>
        <w:t>.</w:t>
      </w:r>
      <w:r w:rsidRPr="00B762DE">
        <w:rPr>
          <w:rFonts w:cstheme="minorHAnsi"/>
          <w:sz w:val="20"/>
          <w:szCs w:val="20"/>
        </w:rPr>
        <w:t xml:space="preserve">, 2011, </w:t>
      </w:r>
      <w:r w:rsidRPr="00B762DE">
        <w:rPr>
          <w:rFonts w:cstheme="minorHAnsi"/>
          <w:i/>
          <w:iCs/>
          <w:sz w:val="20"/>
          <w:szCs w:val="20"/>
        </w:rPr>
        <w:t>The limits to growth revisited</w:t>
      </w:r>
      <w:r w:rsidRPr="00B762DE">
        <w:rPr>
          <w:rFonts w:cstheme="minorHAnsi"/>
          <w:sz w:val="20"/>
          <w:szCs w:val="20"/>
        </w:rPr>
        <w:t xml:space="preserve">, Springer Science &amp; Business Media, </w:t>
      </w:r>
      <w:proofErr w:type="spellStart"/>
      <w:r w:rsidRPr="00B762DE">
        <w:rPr>
          <w:rFonts w:cstheme="minorHAnsi"/>
          <w:sz w:val="20"/>
          <w:szCs w:val="20"/>
        </w:rPr>
        <w:t>N</w:t>
      </w:r>
      <w:r w:rsidR="0094158D">
        <w:rPr>
          <w:rFonts w:cstheme="minorHAnsi"/>
          <w:sz w:val="20"/>
          <w:szCs w:val="20"/>
        </w:rPr>
        <w:t>o</w:t>
      </w:r>
      <w:r w:rsidRPr="00B762DE">
        <w:rPr>
          <w:rFonts w:cstheme="minorHAnsi"/>
          <w:sz w:val="20"/>
          <w:szCs w:val="20"/>
        </w:rPr>
        <w:t>w</w:t>
      </w:r>
      <w:r w:rsidR="0094158D">
        <w:rPr>
          <w:rFonts w:cstheme="minorHAnsi"/>
          <w:sz w:val="20"/>
          <w:szCs w:val="20"/>
        </w:rPr>
        <w:t>y</w:t>
      </w:r>
      <w:proofErr w:type="spellEnd"/>
      <w:r w:rsidRPr="00B762DE">
        <w:rPr>
          <w:rFonts w:cstheme="minorHAnsi"/>
          <w:sz w:val="20"/>
          <w:szCs w:val="20"/>
        </w:rPr>
        <w:t xml:space="preserve"> </w:t>
      </w:r>
      <w:proofErr w:type="spellStart"/>
      <w:r w:rsidR="0094158D">
        <w:rPr>
          <w:rFonts w:cstheme="minorHAnsi"/>
          <w:sz w:val="20"/>
          <w:szCs w:val="20"/>
        </w:rPr>
        <w:t>Jork</w:t>
      </w:r>
      <w:proofErr w:type="spellEnd"/>
      <w:r w:rsidRPr="00B762DE">
        <w:rPr>
          <w:rFonts w:cstheme="minorHAnsi"/>
          <w:sz w:val="20"/>
          <w:szCs w:val="20"/>
        </w:rPr>
        <w:t xml:space="preserve"> ̶ </w:t>
      </w:r>
      <w:r w:rsidRPr="00AE02CF">
        <w:rPr>
          <w:rFonts w:cstheme="minorHAnsi"/>
          <w:sz w:val="20"/>
          <w:szCs w:val="20"/>
          <w:lang w:val="en-US"/>
        </w:rPr>
        <w:t>Dordr</w:t>
      </w:r>
      <w:r w:rsidR="0094158D" w:rsidRPr="00AE02CF">
        <w:rPr>
          <w:rFonts w:cstheme="minorHAnsi"/>
          <w:sz w:val="20"/>
          <w:szCs w:val="20"/>
          <w:lang w:val="en-US"/>
        </w:rPr>
        <w:t>echt–Heidelberg–</w:t>
      </w:r>
      <w:proofErr w:type="spellStart"/>
      <w:r w:rsidRPr="00AE02CF">
        <w:rPr>
          <w:rFonts w:cstheme="minorHAnsi"/>
          <w:sz w:val="20"/>
          <w:szCs w:val="20"/>
          <w:lang w:val="en-US"/>
        </w:rPr>
        <w:t>Lond</w:t>
      </w:r>
      <w:r w:rsidR="0094158D" w:rsidRPr="00AE02CF">
        <w:rPr>
          <w:rFonts w:cstheme="minorHAnsi"/>
          <w:sz w:val="20"/>
          <w:szCs w:val="20"/>
          <w:lang w:val="en-US"/>
        </w:rPr>
        <w:t>yn</w:t>
      </w:r>
      <w:proofErr w:type="spellEnd"/>
      <w:r w:rsidR="0094158D" w:rsidRPr="00AE02CF">
        <w:rPr>
          <w:rFonts w:cstheme="minorHAnsi"/>
          <w:sz w:val="20"/>
          <w:szCs w:val="20"/>
          <w:lang w:val="en-US"/>
        </w:rPr>
        <w:t>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Bińczyk E., 2018, </w:t>
      </w:r>
      <w:r w:rsidRPr="00B762DE">
        <w:rPr>
          <w:rFonts w:cstheme="minorHAnsi"/>
          <w:i/>
          <w:sz w:val="20"/>
          <w:szCs w:val="20"/>
          <w:lang w:val="pl-PL"/>
        </w:rPr>
        <w:t xml:space="preserve">Epoka </w:t>
      </w:r>
      <w:r w:rsidRPr="00B762DE">
        <w:rPr>
          <w:rFonts w:cstheme="minorHAnsi"/>
          <w:i/>
          <w:iCs/>
          <w:sz w:val="20"/>
          <w:szCs w:val="20"/>
          <w:lang w:val="pl-PL"/>
        </w:rPr>
        <w:t>człowieka</w:t>
      </w:r>
      <w:r w:rsidRPr="00B762DE">
        <w:rPr>
          <w:rFonts w:cstheme="minorHAnsi"/>
          <w:i/>
          <w:sz w:val="20"/>
          <w:szCs w:val="20"/>
          <w:lang w:val="pl-PL"/>
        </w:rPr>
        <w:t xml:space="preserve">: retoryka i marazm </w:t>
      </w:r>
      <w:proofErr w:type="spellStart"/>
      <w:r w:rsidRPr="00B762DE">
        <w:rPr>
          <w:rFonts w:cstheme="minorHAnsi"/>
          <w:i/>
          <w:sz w:val="20"/>
          <w:szCs w:val="20"/>
          <w:lang w:val="pl-PL"/>
        </w:rPr>
        <w:t>antropocenu</w:t>
      </w:r>
      <w:proofErr w:type="spellEnd"/>
      <w:r w:rsidRPr="00B762DE">
        <w:rPr>
          <w:rFonts w:cstheme="minorHAnsi"/>
          <w:sz w:val="20"/>
          <w:szCs w:val="20"/>
          <w:lang w:val="pl-PL"/>
        </w:rPr>
        <w:t>, Wydawnictwo Naukowe PWN, Warszawa.</w:t>
      </w:r>
    </w:p>
    <w:p w:rsidR="00B762DE" w:rsidRDefault="00BF0B7A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Biresselioglu</w:t>
      </w:r>
      <w:proofErr w:type="spellEnd"/>
      <w:r>
        <w:rPr>
          <w:rFonts w:cstheme="minorHAnsi"/>
          <w:sz w:val="20"/>
          <w:szCs w:val="20"/>
        </w:rPr>
        <w:t xml:space="preserve"> M.E., Kaplan M.</w:t>
      </w:r>
      <w:r w:rsidR="00B762DE" w:rsidRPr="00B762DE">
        <w:rPr>
          <w:rFonts w:cstheme="minorHAnsi"/>
          <w:sz w:val="20"/>
          <w:szCs w:val="20"/>
        </w:rPr>
        <w:t xml:space="preserve">D., Yilmaz B.K., 2018, Electric mobility in Europe: A comprehensive review of motivators and barriers in decision making processes, </w:t>
      </w:r>
      <w:r w:rsidR="00B762DE" w:rsidRPr="00B762DE">
        <w:rPr>
          <w:rFonts w:cstheme="minorHAnsi"/>
          <w:i/>
          <w:sz w:val="20"/>
          <w:szCs w:val="20"/>
        </w:rPr>
        <w:t>Transportation Research Part A: Policy and Practice</w:t>
      </w:r>
      <w:r w:rsidR="00B762DE" w:rsidRPr="00B762DE">
        <w:rPr>
          <w:rFonts w:cstheme="minorHAnsi"/>
          <w:iCs/>
          <w:sz w:val="20"/>
          <w:szCs w:val="20"/>
        </w:rPr>
        <w:t>,</w:t>
      </w:r>
      <w:r w:rsidR="00B762DE" w:rsidRPr="00B762DE">
        <w:rPr>
          <w:rFonts w:cstheme="minorHAnsi"/>
          <w:sz w:val="20"/>
          <w:szCs w:val="20"/>
        </w:rPr>
        <w:t xml:space="preserve"> 109, 1</w:t>
      </w:r>
      <w:r w:rsidR="0094158D">
        <w:rPr>
          <w:rFonts w:cstheme="minorHAnsi"/>
          <w:sz w:val="20"/>
          <w:szCs w:val="20"/>
        </w:rPr>
        <w:t>-</w:t>
      </w:r>
      <w:r w:rsidR="00B762DE" w:rsidRPr="00B762DE">
        <w:rPr>
          <w:rFonts w:cstheme="minorHAnsi"/>
          <w:sz w:val="20"/>
          <w:szCs w:val="20"/>
        </w:rPr>
        <w:t>13.</w:t>
      </w:r>
    </w:p>
    <w:p w:rsidR="00195E90" w:rsidRPr="00B762DE" w:rsidRDefault="00195E90" w:rsidP="00195E90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B762DE">
        <w:rPr>
          <w:rFonts w:cstheme="minorHAnsi"/>
          <w:sz w:val="20"/>
          <w:szCs w:val="20"/>
        </w:rPr>
        <w:t>Bjerkan</w:t>
      </w:r>
      <w:proofErr w:type="spellEnd"/>
      <w:r w:rsidR="00BF0B7A">
        <w:rPr>
          <w:rFonts w:cstheme="minorHAnsi"/>
          <w:sz w:val="20"/>
          <w:szCs w:val="20"/>
        </w:rPr>
        <w:t xml:space="preserve"> Y., </w:t>
      </w:r>
      <w:proofErr w:type="spellStart"/>
      <w:r w:rsidR="00BF0B7A">
        <w:rPr>
          <w:rFonts w:cstheme="minorHAnsi"/>
          <w:sz w:val="20"/>
          <w:szCs w:val="20"/>
        </w:rPr>
        <w:t>Karlsson</w:t>
      </w:r>
      <w:proofErr w:type="spellEnd"/>
      <w:r w:rsidR="00BF0B7A">
        <w:rPr>
          <w:rFonts w:cstheme="minorHAnsi"/>
          <w:sz w:val="20"/>
          <w:szCs w:val="20"/>
        </w:rPr>
        <w:t xml:space="preserve"> K.H., </w:t>
      </w:r>
      <w:proofErr w:type="spellStart"/>
      <w:r w:rsidR="00BF0B7A">
        <w:rPr>
          <w:rFonts w:cstheme="minorHAnsi"/>
          <w:sz w:val="20"/>
          <w:szCs w:val="20"/>
        </w:rPr>
        <w:t>Sondell</w:t>
      </w:r>
      <w:proofErr w:type="spellEnd"/>
      <w:r w:rsidR="00BF0B7A">
        <w:rPr>
          <w:rFonts w:cstheme="minorHAnsi"/>
          <w:sz w:val="20"/>
          <w:szCs w:val="20"/>
        </w:rPr>
        <w:t xml:space="preserve"> R.</w:t>
      </w:r>
      <w:r w:rsidRPr="00B762DE">
        <w:rPr>
          <w:rFonts w:cstheme="minorHAnsi"/>
          <w:sz w:val="20"/>
          <w:szCs w:val="20"/>
        </w:rPr>
        <w:t xml:space="preserve">S., </w:t>
      </w:r>
      <w:proofErr w:type="spellStart"/>
      <w:r w:rsidRPr="00B762DE">
        <w:rPr>
          <w:rFonts w:cstheme="minorHAnsi"/>
          <w:sz w:val="20"/>
          <w:szCs w:val="20"/>
        </w:rPr>
        <w:t>Damman</w:t>
      </w:r>
      <w:proofErr w:type="spellEnd"/>
      <w:r w:rsidRPr="00B762DE">
        <w:rPr>
          <w:rFonts w:cstheme="minorHAnsi"/>
          <w:sz w:val="20"/>
          <w:szCs w:val="20"/>
        </w:rPr>
        <w:t xml:space="preserve"> S., </w:t>
      </w:r>
      <w:proofErr w:type="spellStart"/>
      <w:r w:rsidRPr="00B762DE">
        <w:rPr>
          <w:rFonts w:cstheme="minorHAnsi"/>
          <w:sz w:val="20"/>
          <w:szCs w:val="20"/>
        </w:rPr>
        <w:t>Meland</w:t>
      </w:r>
      <w:proofErr w:type="spellEnd"/>
      <w:r w:rsidRPr="00B762DE">
        <w:rPr>
          <w:rFonts w:cstheme="minorHAnsi"/>
          <w:sz w:val="20"/>
          <w:szCs w:val="20"/>
        </w:rPr>
        <w:t xml:space="preserve"> S., 2019, Governance in Maritime Passenger Transport: Green Public Procurement of Ferry Services, </w:t>
      </w:r>
      <w:r w:rsidRPr="00B762DE">
        <w:rPr>
          <w:rFonts w:cstheme="minorHAnsi"/>
          <w:i/>
          <w:iCs/>
          <w:sz w:val="20"/>
          <w:szCs w:val="20"/>
        </w:rPr>
        <w:t>World Electric Vehicle Journal</w:t>
      </w:r>
      <w:r>
        <w:rPr>
          <w:rFonts w:cstheme="minorHAnsi"/>
          <w:sz w:val="20"/>
          <w:szCs w:val="20"/>
        </w:rPr>
        <w:t>, 10(74), 1-</w:t>
      </w:r>
      <w:r w:rsidRPr="00B762DE">
        <w:rPr>
          <w:rFonts w:cstheme="minorHAnsi"/>
          <w:sz w:val="20"/>
          <w:szCs w:val="20"/>
        </w:rPr>
        <w:t>15.</w:t>
      </w:r>
    </w:p>
    <w:p w:rsidR="00195E90" w:rsidRPr="00AE02CF" w:rsidRDefault="00195E90" w:rsidP="00195E90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lastRenderedPageBreak/>
        <w:t xml:space="preserve">Bojar M., Machnik-Słomka J., 2014, Model potrójnej i poczwórnej helisy w budowaniu współpracy sieciowej dla rozwoju innowacyjnych projektów regionalnych, </w:t>
      </w:r>
      <w:r w:rsidRPr="00B762DE">
        <w:rPr>
          <w:rFonts w:cstheme="minorHAnsi"/>
          <w:i/>
          <w:sz w:val="20"/>
          <w:szCs w:val="20"/>
          <w:lang w:val="pl-PL"/>
        </w:rPr>
        <w:t>Zeszyty Naukowe Politechniki Śląskiej</w:t>
      </w:r>
      <w:r w:rsidRPr="0094158D">
        <w:rPr>
          <w:rFonts w:cstheme="minorHAnsi"/>
          <w:sz w:val="20"/>
          <w:szCs w:val="20"/>
          <w:lang w:val="pl-PL"/>
        </w:rPr>
        <w:t xml:space="preserve">, </w:t>
      </w:r>
      <w:r w:rsidRPr="00AE02CF">
        <w:rPr>
          <w:rFonts w:cstheme="minorHAnsi"/>
          <w:sz w:val="20"/>
          <w:szCs w:val="20"/>
          <w:lang w:val="pl-PL"/>
        </w:rPr>
        <w:t>Seria: Organizacja i Zarządzanie, 76, 99-111.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B762DE">
        <w:rPr>
          <w:rFonts w:cstheme="minorHAnsi"/>
          <w:sz w:val="20"/>
          <w:szCs w:val="20"/>
        </w:rPr>
        <w:t>Castree</w:t>
      </w:r>
      <w:proofErr w:type="spellEnd"/>
      <w:r w:rsidRPr="00B762DE">
        <w:rPr>
          <w:rFonts w:cstheme="minorHAnsi"/>
          <w:sz w:val="20"/>
          <w:szCs w:val="20"/>
        </w:rPr>
        <w:t xml:space="preserve"> N., Coe N., Ward K., </w:t>
      </w:r>
      <w:proofErr w:type="spellStart"/>
      <w:r w:rsidRPr="00B762DE">
        <w:rPr>
          <w:rFonts w:cstheme="minorHAnsi"/>
          <w:sz w:val="20"/>
          <w:szCs w:val="20"/>
        </w:rPr>
        <w:t>Samers</w:t>
      </w:r>
      <w:proofErr w:type="spellEnd"/>
      <w:r w:rsidRPr="00B762DE">
        <w:rPr>
          <w:rFonts w:cstheme="minorHAnsi"/>
          <w:sz w:val="20"/>
          <w:szCs w:val="20"/>
        </w:rPr>
        <w:t xml:space="preserve"> M., 2004</w:t>
      </w:r>
      <w:r w:rsidR="0094158D">
        <w:rPr>
          <w:rFonts w:cstheme="minorHAnsi"/>
          <w:sz w:val="20"/>
          <w:szCs w:val="20"/>
        </w:rPr>
        <w:t>,</w:t>
      </w:r>
      <w:r w:rsidRPr="00B762DE">
        <w:rPr>
          <w:rFonts w:cstheme="minorHAnsi"/>
          <w:sz w:val="20"/>
          <w:szCs w:val="20"/>
        </w:rPr>
        <w:t xml:space="preserve"> </w:t>
      </w:r>
      <w:r w:rsidRPr="00B762DE">
        <w:rPr>
          <w:rFonts w:cstheme="minorHAnsi"/>
          <w:i/>
          <w:iCs/>
          <w:sz w:val="20"/>
          <w:szCs w:val="20"/>
        </w:rPr>
        <w:t>Spaces of Work: Global Capitalism and Geographies of Labour</w:t>
      </w:r>
      <w:r w:rsidRPr="00B762DE">
        <w:rPr>
          <w:rFonts w:cstheme="minorHAnsi"/>
          <w:sz w:val="20"/>
          <w:szCs w:val="20"/>
        </w:rPr>
        <w:t xml:space="preserve">, SAGE Publications, </w:t>
      </w:r>
      <w:proofErr w:type="spellStart"/>
      <w:r w:rsidRPr="00B762DE">
        <w:rPr>
          <w:rFonts w:cstheme="minorHAnsi"/>
          <w:sz w:val="20"/>
          <w:szCs w:val="20"/>
        </w:rPr>
        <w:t>Lond</w:t>
      </w:r>
      <w:r w:rsidR="0094158D">
        <w:rPr>
          <w:rFonts w:cstheme="minorHAnsi"/>
          <w:sz w:val="20"/>
          <w:szCs w:val="20"/>
        </w:rPr>
        <w:t>yn</w:t>
      </w:r>
      <w:proofErr w:type="spellEnd"/>
      <w:r w:rsidR="0094158D">
        <w:rPr>
          <w:rFonts w:cstheme="minorHAnsi"/>
          <w:sz w:val="20"/>
          <w:szCs w:val="20"/>
        </w:rPr>
        <w:t>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B762DE">
        <w:rPr>
          <w:rFonts w:cstheme="minorHAnsi"/>
          <w:sz w:val="20"/>
          <w:szCs w:val="20"/>
        </w:rPr>
        <w:t>Coenen</w:t>
      </w:r>
      <w:proofErr w:type="spellEnd"/>
      <w:r w:rsidRPr="00B762DE">
        <w:rPr>
          <w:rFonts w:cstheme="minorHAnsi"/>
          <w:sz w:val="20"/>
          <w:szCs w:val="20"/>
        </w:rPr>
        <w:t xml:space="preserve"> L., </w:t>
      </w:r>
      <w:proofErr w:type="spellStart"/>
      <w:r w:rsidRPr="00B762DE">
        <w:rPr>
          <w:rFonts w:cstheme="minorHAnsi"/>
          <w:sz w:val="20"/>
          <w:szCs w:val="20"/>
        </w:rPr>
        <w:t>Truffer</w:t>
      </w:r>
      <w:proofErr w:type="spellEnd"/>
      <w:r w:rsidRPr="00B762DE">
        <w:rPr>
          <w:rFonts w:cstheme="minorHAnsi"/>
          <w:sz w:val="20"/>
          <w:szCs w:val="20"/>
        </w:rPr>
        <w:t xml:space="preserve"> B., 2012, Places and Spaces of Sustainability Transitions: Geographical Contributions to an Emerging Research and Policy Field, </w:t>
      </w:r>
      <w:r w:rsidRPr="00B762DE">
        <w:rPr>
          <w:rFonts w:cstheme="minorHAnsi"/>
          <w:i/>
          <w:sz w:val="20"/>
          <w:szCs w:val="20"/>
        </w:rPr>
        <w:t>European Planning Studies</w:t>
      </w:r>
      <w:r w:rsidRPr="00B762DE">
        <w:rPr>
          <w:rFonts w:cstheme="minorHAnsi"/>
          <w:sz w:val="20"/>
          <w:szCs w:val="20"/>
        </w:rPr>
        <w:t>, 20(3), 367</w:t>
      </w:r>
      <w:r w:rsidR="0094158D">
        <w:rPr>
          <w:rFonts w:cstheme="minorHAnsi"/>
          <w:sz w:val="20"/>
          <w:szCs w:val="20"/>
        </w:rPr>
        <w:t>-3</w:t>
      </w:r>
      <w:r w:rsidRPr="00B762DE">
        <w:rPr>
          <w:rFonts w:cstheme="minorHAnsi"/>
          <w:sz w:val="20"/>
          <w:szCs w:val="20"/>
        </w:rPr>
        <w:t>74.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sz w:val="20"/>
          <w:szCs w:val="20"/>
        </w:rPr>
        <w:t xml:space="preserve">Czapliński P., 2018, Polish Geography of Industry in Sea Research, </w:t>
      </w:r>
      <w:r w:rsidRPr="00B762DE">
        <w:rPr>
          <w:rFonts w:cstheme="minorHAnsi"/>
          <w:i/>
          <w:iCs/>
          <w:sz w:val="20"/>
          <w:szCs w:val="20"/>
        </w:rPr>
        <w:t>Studies of the Industrial Geography Commission of the Polish Geographical Society</w:t>
      </w:r>
      <w:r w:rsidR="0094158D">
        <w:rPr>
          <w:rFonts w:cstheme="minorHAnsi"/>
          <w:sz w:val="20"/>
          <w:szCs w:val="20"/>
        </w:rPr>
        <w:t>, 32(4), 123-</w:t>
      </w:r>
      <w:r w:rsidRPr="00B762DE">
        <w:rPr>
          <w:rFonts w:cstheme="minorHAnsi"/>
          <w:sz w:val="20"/>
          <w:szCs w:val="20"/>
        </w:rPr>
        <w:t>134.</w:t>
      </w:r>
    </w:p>
    <w:p w:rsidR="00B762DE" w:rsidRPr="0094158D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94158D">
        <w:rPr>
          <w:rFonts w:cstheme="minorHAnsi"/>
          <w:sz w:val="20"/>
          <w:szCs w:val="20"/>
          <w:lang w:val="pl-PL"/>
        </w:rPr>
        <w:t xml:space="preserve">Czermański E., 2019, </w:t>
      </w:r>
      <w:r w:rsidRPr="0094158D">
        <w:rPr>
          <w:rFonts w:cstheme="minorHAnsi"/>
          <w:i/>
          <w:iCs/>
          <w:sz w:val="20"/>
          <w:szCs w:val="20"/>
          <w:lang w:val="pl-PL"/>
        </w:rPr>
        <w:t>Morska żegluga kontenerowa a zrównoważony rozwój transportu</w:t>
      </w:r>
      <w:r w:rsidRPr="0094158D">
        <w:rPr>
          <w:rFonts w:cstheme="minorHAnsi"/>
          <w:sz w:val="20"/>
          <w:szCs w:val="20"/>
          <w:lang w:val="pl-PL"/>
        </w:rPr>
        <w:t>, Wydawnictwo Instytutu Transportu i Handlu Morskiego Uniwersytetu Gdańskiego, Gdańsk.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sz w:val="20"/>
          <w:szCs w:val="20"/>
        </w:rPr>
        <w:t xml:space="preserve">Desmond K., 2017, </w:t>
      </w:r>
      <w:r w:rsidRPr="00B762DE">
        <w:rPr>
          <w:rFonts w:cstheme="minorHAnsi"/>
          <w:i/>
          <w:sz w:val="20"/>
          <w:szCs w:val="20"/>
        </w:rPr>
        <w:t>Electric Boats and Ships: A History</w:t>
      </w:r>
      <w:r w:rsidRPr="00B762DE">
        <w:rPr>
          <w:rFonts w:cstheme="minorHAnsi"/>
          <w:sz w:val="20"/>
          <w:szCs w:val="20"/>
        </w:rPr>
        <w:t>, McFarland &amp; Company Inc., Publishers, Jefferson.</w:t>
      </w:r>
    </w:p>
    <w:p w:rsidR="00B762DE" w:rsidRPr="00B762DE" w:rsidRDefault="00BF0B7A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Domański B., 2004,</w:t>
      </w:r>
      <w:r w:rsidR="00B762DE" w:rsidRPr="00B762DE">
        <w:rPr>
          <w:rFonts w:cstheme="minorHAnsi"/>
          <w:sz w:val="20"/>
          <w:szCs w:val="20"/>
          <w:lang w:val="pl-PL"/>
        </w:rPr>
        <w:t xml:space="preserve"> Krytyka pojęcia rozwoju a studia regionalne, </w:t>
      </w:r>
      <w:r w:rsidR="00B762DE" w:rsidRPr="00B762DE">
        <w:rPr>
          <w:rFonts w:cstheme="minorHAnsi"/>
          <w:i/>
          <w:sz w:val="20"/>
          <w:szCs w:val="20"/>
          <w:lang w:val="pl-PL"/>
        </w:rPr>
        <w:t>Studia Regionalne i Lokalne</w:t>
      </w:r>
      <w:r w:rsidR="0094158D">
        <w:rPr>
          <w:rFonts w:cstheme="minorHAnsi"/>
          <w:sz w:val="20"/>
          <w:szCs w:val="20"/>
          <w:lang w:val="pl-PL"/>
        </w:rPr>
        <w:t>, 2(16), 7-</w:t>
      </w:r>
      <w:r w:rsidR="00B762DE" w:rsidRPr="00B762DE">
        <w:rPr>
          <w:rFonts w:cstheme="minorHAnsi"/>
          <w:sz w:val="20"/>
          <w:szCs w:val="20"/>
          <w:lang w:val="pl-PL"/>
        </w:rPr>
        <w:t>23.</w:t>
      </w:r>
    </w:p>
    <w:p w:rsidR="00B762DE" w:rsidRPr="00AE02CF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en-US"/>
        </w:rPr>
      </w:pPr>
      <w:r w:rsidRPr="00B762DE">
        <w:rPr>
          <w:rFonts w:cstheme="minorHAnsi"/>
          <w:sz w:val="20"/>
          <w:szCs w:val="20"/>
          <w:lang w:val="pl-PL"/>
        </w:rPr>
        <w:t xml:space="preserve">Domański B., 2016, Istota i przyszłość geografii człowieka </w:t>
      </w:r>
      <w:r w:rsidR="0094158D">
        <w:rPr>
          <w:rFonts w:cstheme="minorHAnsi"/>
          <w:sz w:val="20"/>
          <w:szCs w:val="20"/>
          <w:lang w:val="pl-PL"/>
        </w:rPr>
        <w:t>–</w:t>
      </w:r>
      <w:r w:rsidRPr="00B762DE">
        <w:rPr>
          <w:rFonts w:cstheme="minorHAnsi"/>
          <w:sz w:val="20"/>
          <w:szCs w:val="20"/>
          <w:lang w:val="pl-PL"/>
        </w:rPr>
        <w:t xml:space="preserve"> głos w dyskusji, [w:] </w:t>
      </w:r>
      <w:r w:rsidR="00BF0B7A">
        <w:rPr>
          <w:rFonts w:cstheme="minorHAnsi"/>
          <w:sz w:val="20"/>
          <w:szCs w:val="20"/>
          <w:lang w:val="pl-PL"/>
        </w:rPr>
        <w:t xml:space="preserve">A. </w:t>
      </w:r>
      <w:r w:rsidRPr="00B762DE">
        <w:rPr>
          <w:rFonts w:cstheme="minorHAnsi"/>
          <w:sz w:val="20"/>
          <w:szCs w:val="20"/>
          <w:lang w:val="pl-PL"/>
        </w:rPr>
        <w:t>Suliborski (red.)</w:t>
      </w:r>
      <w:r w:rsidR="0094158D">
        <w:rPr>
          <w:rFonts w:cstheme="minorHAnsi"/>
          <w:sz w:val="20"/>
          <w:szCs w:val="20"/>
          <w:lang w:val="pl-PL"/>
        </w:rPr>
        <w:t>,</w:t>
      </w:r>
      <w:r w:rsidRPr="00B762DE">
        <w:rPr>
          <w:rFonts w:cstheme="minorHAnsi"/>
          <w:sz w:val="20"/>
          <w:szCs w:val="20"/>
          <w:lang w:val="pl-PL"/>
        </w:rPr>
        <w:t xml:space="preserve"> </w:t>
      </w:r>
      <w:r w:rsidRPr="00B762DE">
        <w:rPr>
          <w:rFonts w:cstheme="minorHAnsi"/>
          <w:i/>
          <w:sz w:val="20"/>
          <w:szCs w:val="20"/>
          <w:lang w:val="pl-PL"/>
        </w:rPr>
        <w:t xml:space="preserve">Stan, perspektywy rozwoju i strategia rozwoju geografii </w:t>
      </w:r>
      <w:proofErr w:type="spellStart"/>
      <w:r w:rsidRPr="00B762DE">
        <w:rPr>
          <w:rFonts w:cstheme="minorHAnsi"/>
          <w:i/>
          <w:sz w:val="20"/>
          <w:szCs w:val="20"/>
          <w:lang w:val="pl-PL"/>
        </w:rPr>
        <w:t>społeczno-ekonomicznej</w:t>
      </w:r>
      <w:proofErr w:type="spellEnd"/>
      <w:r w:rsidRPr="00B762DE">
        <w:rPr>
          <w:rFonts w:cstheme="minorHAnsi"/>
          <w:i/>
          <w:sz w:val="20"/>
          <w:szCs w:val="20"/>
          <w:lang w:val="pl-PL"/>
        </w:rPr>
        <w:t xml:space="preserve"> w najbliższych latach (do 2030 r.)</w:t>
      </w:r>
      <w:r w:rsidR="00644AED">
        <w:rPr>
          <w:rFonts w:cstheme="minorHAnsi"/>
          <w:i/>
          <w:sz w:val="20"/>
          <w:szCs w:val="20"/>
          <w:lang w:val="pl-PL"/>
        </w:rPr>
        <w:t xml:space="preserve">. </w:t>
      </w:r>
      <w:proofErr w:type="spellStart"/>
      <w:r w:rsidRPr="00AE02CF">
        <w:rPr>
          <w:rFonts w:cstheme="minorHAnsi"/>
          <w:i/>
          <w:sz w:val="20"/>
          <w:szCs w:val="20"/>
          <w:lang w:val="en-US"/>
        </w:rPr>
        <w:t>Dyskusja</w:t>
      </w:r>
      <w:proofErr w:type="spellEnd"/>
      <w:r w:rsidRPr="00AE02CF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Pr="00AE02CF">
        <w:rPr>
          <w:rFonts w:cstheme="minorHAnsi"/>
          <w:i/>
          <w:sz w:val="20"/>
          <w:szCs w:val="20"/>
          <w:lang w:val="en-US"/>
        </w:rPr>
        <w:t>międzypokoleniowa</w:t>
      </w:r>
      <w:proofErr w:type="spellEnd"/>
      <w:r w:rsidRPr="00AE02CF">
        <w:rPr>
          <w:rFonts w:cstheme="minorHAnsi"/>
          <w:sz w:val="20"/>
          <w:szCs w:val="20"/>
          <w:lang w:val="en-US"/>
        </w:rPr>
        <w:t xml:space="preserve">, Wydawnictwo </w:t>
      </w:r>
      <w:proofErr w:type="spellStart"/>
      <w:r w:rsidRPr="00AE02CF">
        <w:rPr>
          <w:rFonts w:cstheme="minorHAnsi"/>
          <w:sz w:val="20"/>
          <w:szCs w:val="20"/>
          <w:lang w:val="en-US"/>
        </w:rPr>
        <w:t>Uniwersytetu</w:t>
      </w:r>
      <w:proofErr w:type="spellEnd"/>
      <w:r w:rsidRPr="00AE02C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AE02CF">
        <w:rPr>
          <w:rFonts w:cstheme="minorHAnsi"/>
          <w:sz w:val="20"/>
          <w:szCs w:val="20"/>
          <w:lang w:val="en-US"/>
        </w:rPr>
        <w:t>Łódzkiego</w:t>
      </w:r>
      <w:proofErr w:type="spellEnd"/>
      <w:r w:rsidRPr="00AE02CF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AE02CF">
        <w:rPr>
          <w:rFonts w:cstheme="minorHAnsi"/>
          <w:sz w:val="20"/>
          <w:szCs w:val="20"/>
          <w:lang w:val="en-US"/>
        </w:rPr>
        <w:t>Łódź</w:t>
      </w:r>
      <w:proofErr w:type="spellEnd"/>
      <w:r w:rsidRPr="00AE02CF">
        <w:rPr>
          <w:rFonts w:cstheme="minorHAnsi"/>
          <w:sz w:val="20"/>
          <w:szCs w:val="20"/>
          <w:lang w:val="en-US"/>
        </w:rPr>
        <w:t>, 83</w:t>
      </w:r>
      <w:r w:rsidRPr="00AE02CF">
        <w:rPr>
          <w:rFonts w:cstheme="minorHAnsi"/>
          <w:sz w:val="20"/>
          <w:szCs w:val="20"/>
          <w:lang w:val="en-US"/>
        </w:rPr>
        <w:softHyphen/>
      </w:r>
      <w:r w:rsidR="00A60203" w:rsidRPr="00AE02CF">
        <w:rPr>
          <w:rFonts w:cstheme="minorHAnsi"/>
          <w:sz w:val="20"/>
          <w:szCs w:val="20"/>
          <w:lang w:val="en-US"/>
        </w:rPr>
        <w:t>-</w:t>
      </w:r>
      <w:r w:rsidRPr="00AE02CF">
        <w:rPr>
          <w:rFonts w:cstheme="minorHAnsi"/>
          <w:sz w:val="20"/>
          <w:szCs w:val="20"/>
          <w:lang w:val="en-US"/>
        </w:rPr>
        <w:t xml:space="preserve">86. 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i/>
          <w:sz w:val="20"/>
          <w:szCs w:val="20"/>
        </w:rPr>
        <w:t>E-ferry: Prototype and full-scale demonstration of next generation 100% electrically powered ferry for passengers and vehicles</w:t>
      </w:r>
      <w:r w:rsidRPr="00B762DE">
        <w:rPr>
          <w:rFonts w:cstheme="minorHAnsi"/>
          <w:sz w:val="20"/>
          <w:szCs w:val="20"/>
        </w:rPr>
        <w:t>, http://e-ferryproject.eu/ [</w:t>
      </w:r>
      <w:proofErr w:type="spellStart"/>
      <w:r w:rsidR="00A60203">
        <w:rPr>
          <w:rFonts w:cstheme="minorHAnsi"/>
          <w:sz w:val="20"/>
          <w:szCs w:val="20"/>
        </w:rPr>
        <w:t>dostęp</w:t>
      </w:r>
      <w:proofErr w:type="spellEnd"/>
      <w:r w:rsidR="00A60203">
        <w:rPr>
          <w:rFonts w:cstheme="minorHAnsi"/>
          <w:sz w:val="20"/>
          <w:szCs w:val="20"/>
        </w:rPr>
        <w:t xml:space="preserve">: </w:t>
      </w:r>
      <w:r w:rsidRPr="00B762DE">
        <w:rPr>
          <w:rFonts w:cstheme="minorHAnsi"/>
          <w:sz w:val="20"/>
          <w:szCs w:val="20"/>
        </w:rPr>
        <w:t>22.09.2019]</w:t>
      </w:r>
      <w:r w:rsidR="009D1BCD">
        <w:rPr>
          <w:rFonts w:cstheme="minorHAnsi"/>
          <w:sz w:val="20"/>
          <w:szCs w:val="20"/>
        </w:rPr>
        <w:t>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i/>
          <w:sz w:val="20"/>
          <w:szCs w:val="20"/>
        </w:rPr>
        <w:t>Electric operation makes seven out of ten ferries more profitable – a feasibility study</w:t>
      </w:r>
      <w:r w:rsidRPr="00B762DE">
        <w:rPr>
          <w:rFonts w:cstheme="minorHAnsi"/>
          <w:sz w:val="20"/>
          <w:szCs w:val="20"/>
        </w:rPr>
        <w:t>, 2015, Siemens, Bellona, Oslo.</w:t>
      </w:r>
    </w:p>
    <w:p w:rsidR="00554497" w:rsidRPr="00B762DE" w:rsidRDefault="00554497" w:rsidP="00554497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i/>
          <w:sz w:val="20"/>
          <w:szCs w:val="20"/>
        </w:rPr>
        <w:t>EU Energy in Figures: Statistical Pocketbook 2018</w:t>
      </w:r>
      <w:r w:rsidRPr="00B762DE">
        <w:rPr>
          <w:rFonts w:cstheme="minorHAnsi"/>
          <w:sz w:val="20"/>
          <w:szCs w:val="20"/>
        </w:rPr>
        <w:t xml:space="preserve">, 2018, Publications Office of the European Union, </w:t>
      </w:r>
      <w:proofErr w:type="spellStart"/>
      <w:r w:rsidRPr="00AE02CF">
        <w:rPr>
          <w:rFonts w:cstheme="minorHAnsi"/>
          <w:sz w:val="20"/>
          <w:szCs w:val="20"/>
          <w:lang w:val="en-US"/>
        </w:rPr>
        <w:t>Luksemburg</w:t>
      </w:r>
      <w:proofErr w:type="spellEnd"/>
      <w:r w:rsidRPr="00B762DE">
        <w:rPr>
          <w:rFonts w:cstheme="minorHAnsi"/>
          <w:sz w:val="20"/>
          <w:szCs w:val="20"/>
        </w:rPr>
        <w:t>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i/>
          <w:iCs/>
          <w:sz w:val="20"/>
          <w:szCs w:val="20"/>
        </w:rPr>
        <w:t>Eurostat. Air Emission Inventories (Source: EAA)</w:t>
      </w:r>
      <w:r w:rsidRPr="00B762DE">
        <w:rPr>
          <w:rFonts w:cstheme="minorHAnsi"/>
          <w:sz w:val="20"/>
          <w:szCs w:val="20"/>
        </w:rPr>
        <w:t xml:space="preserve">, </w:t>
      </w:r>
      <w:hyperlink r:id="rId9">
        <w:r w:rsidRPr="00B762DE">
          <w:rPr>
            <w:rFonts w:cstheme="minorHAnsi"/>
            <w:sz w:val="20"/>
            <w:szCs w:val="20"/>
          </w:rPr>
          <w:t>https://ec.europa.eu/eurostat/web/</w:t>
        </w:r>
      </w:hyperlink>
      <w:r w:rsidRPr="00B762DE">
        <w:rPr>
          <w:rFonts w:cstheme="minorHAnsi"/>
          <w:sz w:val="20"/>
          <w:szCs w:val="20"/>
        </w:rPr>
        <w:t xml:space="preserve"> environment/air-emissions-inventories/database [</w:t>
      </w:r>
      <w:proofErr w:type="spellStart"/>
      <w:r w:rsidR="007F3012">
        <w:rPr>
          <w:rFonts w:cstheme="minorHAnsi"/>
          <w:sz w:val="20"/>
          <w:szCs w:val="20"/>
        </w:rPr>
        <w:t>dostęp</w:t>
      </w:r>
      <w:proofErr w:type="spellEnd"/>
      <w:r w:rsidR="007F3012">
        <w:rPr>
          <w:rFonts w:cstheme="minorHAnsi"/>
          <w:sz w:val="20"/>
          <w:szCs w:val="20"/>
        </w:rPr>
        <w:t xml:space="preserve">: </w:t>
      </w:r>
      <w:r w:rsidRPr="00B762DE">
        <w:rPr>
          <w:rFonts w:cstheme="minorHAnsi"/>
          <w:sz w:val="20"/>
          <w:szCs w:val="20"/>
        </w:rPr>
        <w:t>13.10.2019]</w:t>
      </w:r>
      <w:r w:rsidR="009D1BCD">
        <w:rPr>
          <w:rFonts w:cstheme="minorHAnsi"/>
          <w:sz w:val="20"/>
          <w:szCs w:val="20"/>
        </w:rPr>
        <w:t>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proofErr w:type="spellStart"/>
      <w:r w:rsidRPr="00B762DE">
        <w:rPr>
          <w:rFonts w:cstheme="minorHAnsi"/>
          <w:sz w:val="20"/>
          <w:szCs w:val="20"/>
          <w:lang w:val="pl-PL"/>
        </w:rPr>
        <w:t>Flyvbjerg</w:t>
      </w:r>
      <w:proofErr w:type="spellEnd"/>
      <w:r w:rsidRPr="00B762DE">
        <w:rPr>
          <w:rFonts w:cstheme="minorHAnsi"/>
          <w:sz w:val="20"/>
          <w:szCs w:val="20"/>
          <w:lang w:val="pl-PL"/>
        </w:rPr>
        <w:t xml:space="preserve"> B., 2005, Pięć mitów o badaniach typu studium przypadku, </w:t>
      </w:r>
      <w:r w:rsidRPr="00B762DE">
        <w:rPr>
          <w:rFonts w:cstheme="minorHAnsi"/>
          <w:i/>
          <w:sz w:val="20"/>
          <w:szCs w:val="20"/>
          <w:lang w:val="pl-PL"/>
        </w:rPr>
        <w:t xml:space="preserve">Studia </w:t>
      </w:r>
      <w:r w:rsidR="00BF0B7A">
        <w:rPr>
          <w:rFonts w:cstheme="minorHAnsi"/>
          <w:i/>
          <w:sz w:val="20"/>
          <w:szCs w:val="20"/>
          <w:lang w:val="pl-PL"/>
        </w:rPr>
        <w:t>S</w:t>
      </w:r>
      <w:r w:rsidRPr="00B762DE">
        <w:rPr>
          <w:rFonts w:cstheme="minorHAnsi"/>
          <w:i/>
          <w:sz w:val="20"/>
          <w:szCs w:val="20"/>
          <w:lang w:val="pl-PL"/>
        </w:rPr>
        <w:t>ocjologiczne</w:t>
      </w:r>
      <w:r w:rsidRPr="00B762DE">
        <w:rPr>
          <w:rFonts w:cstheme="minorHAnsi"/>
          <w:iCs/>
          <w:sz w:val="20"/>
          <w:szCs w:val="20"/>
          <w:lang w:val="pl-PL"/>
        </w:rPr>
        <w:t>,</w:t>
      </w:r>
      <w:r w:rsidRPr="00B762DE">
        <w:rPr>
          <w:rFonts w:cstheme="minorHAnsi"/>
          <w:sz w:val="20"/>
          <w:szCs w:val="20"/>
          <w:lang w:val="pl-PL"/>
        </w:rPr>
        <w:t xml:space="preserve"> 2(177), 41</w:t>
      </w:r>
      <w:r w:rsidR="007F6174">
        <w:rPr>
          <w:rFonts w:cstheme="minorHAnsi"/>
          <w:sz w:val="20"/>
          <w:szCs w:val="20"/>
          <w:lang w:val="pl-PL"/>
        </w:rPr>
        <w:t>-</w:t>
      </w:r>
      <w:r w:rsidRPr="00B762DE">
        <w:rPr>
          <w:rFonts w:cstheme="minorHAnsi"/>
          <w:sz w:val="20"/>
          <w:szCs w:val="20"/>
          <w:lang w:val="pl-PL"/>
        </w:rPr>
        <w:t>69.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B762DE">
        <w:rPr>
          <w:rFonts w:cstheme="minorHAnsi"/>
          <w:sz w:val="20"/>
          <w:szCs w:val="20"/>
        </w:rPr>
        <w:t>Forkiewicz</w:t>
      </w:r>
      <w:proofErr w:type="spellEnd"/>
      <w:r w:rsidRPr="00B762DE">
        <w:rPr>
          <w:rFonts w:cstheme="minorHAnsi"/>
          <w:sz w:val="20"/>
          <w:szCs w:val="20"/>
        </w:rPr>
        <w:t xml:space="preserve"> M., Wolski L., 2018, Electric marine ferries – a Norwegian example, </w:t>
      </w:r>
      <w:r w:rsidRPr="00B762DE">
        <w:rPr>
          <w:rFonts w:cstheme="minorHAnsi"/>
          <w:i/>
          <w:iCs/>
          <w:sz w:val="20"/>
          <w:szCs w:val="20"/>
        </w:rPr>
        <w:t>Autobusy</w:t>
      </w:r>
      <w:r w:rsidR="007F6174">
        <w:rPr>
          <w:rFonts w:cstheme="minorHAnsi"/>
          <w:i/>
          <w:iCs/>
          <w:sz w:val="20"/>
          <w:szCs w:val="20"/>
        </w:rPr>
        <w:t xml:space="preserve"> </w:t>
      </w:r>
      <w:r w:rsidRPr="00B762DE">
        <w:rPr>
          <w:rFonts w:cstheme="minorHAnsi"/>
          <w:i/>
          <w:sz w:val="20"/>
          <w:szCs w:val="20"/>
        </w:rPr>
        <w:t>–</w:t>
      </w:r>
      <w:r w:rsidR="007F6174">
        <w:rPr>
          <w:rFonts w:cstheme="minorHAnsi"/>
          <w:i/>
          <w:sz w:val="20"/>
          <w:szCs w:val="20"/>
        </w:rPr>
        <w:t xml:space="preserve"> </w:t>
      </w:r>
      <w:proofErr w:type="spellStart"/>
      <w:r w:rsidRPr="00B762DE">
        <w:rPr>
          <w:rFonts w:cstheme="minorHAnsi"/>
          <w:i/>
          <w:sz w:val="20"/>
          <w:szCs w:val="20"/>
        </w:rPr>
        <w:t>Technika</w:t>
      </w:r>
      <w:proofErr w:type="spellEnd"/>
      <w:r w:rsidRPr="00B762DE">
        <w:rPr>
          <w:rFonts w:cstheme="minorHAnsi"/>
          <w:i/>
          <w:sz w:val="20"/>
          <w:szCs w:val="20"/>
        </w:rPr>
        <w:t xml:space="preserve">, </w:t>
      </w:r>
      <w:proofErr w:type="spellStart"/>
      <w:r w:rsidRPr="00B762DE">
        <w:rPr>
          <w:rFonts w:cstheme="minorHAnsi"/>
          <w:i/>
          <w:sz w:val="20"/>
          <w:szCs w:val="20"/>
        </w:rPr>
        <w:t>Eksploatacja</w:t>
      </w:r>
      <w:proofErr w:type="spellEnd"/>
      <w:r w:rsidRPr="00B762DE">
        <w:rPr>
          <w:rFonts w:cstheme="minorHAnsi"/>
          <w:i/>
          <w:sz w:val="20"/>
          <w:szCs w:val="20"/>
        </w:rPr>
        <w:t xml:space="preserve">, </w:t>
      </w:r>
      <w:proofErr w:type="spellStart"/>
      <w:r w:rsidRPr="00B762DE">
        <w:rPr>
          <w:rFonts w:cstheme="minorHAnsi"/>
          <w:i/>
          <w:sz w:val="20"/>
          <w:szCs w:val="20"/>
        </w:rPr>
        <w:t>Systemy</w:t>
      </w:r>
      <w:proofErr w:type="spellEnd"/>
      <w:r w:rsidRPr="00B762DE">
        <w:rPr>
          <w:rFonts w:cstheme="minorHAnsi"/>
          <w:i/>
          <w:sz w:val="20"/>
          <w:szCs w:val="20"/>
        </w:rPr>
        <w:t xml:space="preserve"> </w:t>
      </w:r>
      <w:proofErr w:type="spellStart"/>
      <w:r w:rsidRPr="00B762DE">
        <w:rPr>
          <w:rFonts w:cstheme="minorHAnsi"/>
          <w:i/>
          <w:sz w:val="20"/>
          <w:szCs w:val="20"/>
        </w:rPr>
        <w:t>Transportowe</w:t>
      </w:r>
      <w:proofErr w:type="spellEnd"/>
      <w:r w:rsidRPr="00B762DE">
        <w:rPr>
          <w:rFonts w:cstheme="minorHAnsi"/>
          <w:iCs/>
          <w:sz w:val="20"/>
          <w:szCs w:val="20"/>
        </w:rPr>
        <w:t>,</w:t>
      </w:r>
      <w:r w:rsidRPr="00B762DE">
        <w:rPr>
          <w:rFonts w:cstheme="minorHAnsi"/>
          <w:sz w:val="20"/>
          <w:szCs w:val="20"/>
        </w:rPr>
        <w:t xml:space="preserve"> 19(12), 890</w:t>
      </w:r>
      <w:r w:rsidR="007F6174">
        <w:rPr>
          <w:rFonts w:cstheme="minorHAnsi"/>
          <w:sz w:val="20"/>
          <w:szCs w:val="20"/>
        </w:rPr>
        <w:t>-</w:t>
      </w:r>
      <w:r w:rsidRPr="00B762DE">
        <w:rPr>
          <w:rFonts w:cstheme="minorHAnsi"/>
          <w:sz w:val="20"/>
          <w:szCs w:val="20"/>
        </w:rPr>
        <w:t>895.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B762DE">
        <w:rPr>
          <w:rFonts w:cstheme="minorHAnsi"/>
          <w:sz w:val="20"/>
          <w:szCs w:val="20"/>
        </w:rPr>
        <w:t>Gagatsi</w:t>
      </w:r>
      <w:proofErr w:type="spellEnd"/>
      <w:r w:rsidRPr="00B762DE">
        <w:rPr>
          <w:rFonts w:cstheme="minorHAnsi"/>
          <w:sz w:val="20"/>
          <w:szCs w:val="20"/>
        </w:rPr>
        <w:t xml:space="preserve"> E., </w:t>
      </w:r>
      <w:proofErr w:type="spellStart"/>
      <w:r w:rsidRPr="00B762DE">
        <w:rPr>
          <w:rFonts w:cstheme="minorHAnsi"/>
          <w:sz w:val="20"/>
          <w:szCs w:val="20"/>
        </w:rPr>
        <w:t>Estrup</w:t>
      </w:r>
      <w:proofErr w:type="spellEnd"/>
      <w:r w:rsidRPr="00B762DE">
        <w:rPr>
          <w:rFonts w:cstheme="minorHAnsi"/>
          <w:sz w:val="20"/>
          <w:szCs w:val="20"/>
        </w:rPr>
        <w:t xml:space="preserve"> T., </w:t>
      </w:r>
      <w:proofErr w:type="spellStart"/>
      <w:r w:rsidRPr="00B762DE">
        <w:rPr>
          <w:rFonts w:cstheme="minorHAnsi"/>
          <w:sz w:val="20"/>
          <w:szCs w:val="20"/>
        </w:rPr>
        <w:t>Halatsis</w:t>
      </w:r>
      <w:proofErr w:type="spellEnd"/>
      <w:r w:rsidRPr="00B762DE">
        <w:rPr>
          <w:rFonts w:cstheme="minorHAnsi"/>
          <w:sz w:val="20"/>
          <w:szCs w:val="20"/>
        </w:rPr>
        <w:t xml:space="preserve"> A., 2016, Exploring the potentials of electrical waterborne transport in Europe: the E-ferry concept, </w:t>
      </w:r>
      <w:r w:rsidRPr="00B762DE">
        <w:rPr>
          <w:rFonts w:cstheme="minorHAnsi"/>
          <w:i/>
          <w:sz w:val="20"/>
          <w:szCs w:val="20"/>
        </w:rPr>
        <w:t>Transportation Research Procedia</w:t>
      </w:r>
      <w:r w:rsidRPr="00B762DE">
        <w:rPr>
          <w:rFonts w:cstheme="minorHAnsi"/>
          <w:sz w:val="20"/>
          <w:szCs w:val="20"/>
        </w:rPr>
        <w:t>, 14, 1571</w:t>
      </w:r>
      <w:r w:rsidR="007F6174">
        <w:rPr>
          <w:rFonts w:cstheme="minorHAnsi"/>
          <w:sz w:val="20"/>
          <w:szCs w:val="20"/>
        </w:rPr>
        <w:t>-</w:t>
      </w:r>
      <w:r w:rsidRPr="00B762DE">
        <w:rPr>
          <w:rFonts w:cstheme="minorHAnsi"/>
          <w:sz w:val="20"/>
          <w:szCs w:val="20"/>
        </w:rPr>
        <w:t>1580.</w:t>
      </w:r>
    </w:p>
    <w:p w:rsidR="000E763B" w:rsidRDefault="00B762DE" w:rsidP="000E763B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sz w:val="20"/>
          <w:szCs w:val="20"/>
        </w:rPr>
        <w:t xml:space="preserve">Hansen T., </w:t>
      </w:r>
      <w:proofErr w:type="spellStart"/>
      <w:r w:rsidRPr="00B762DE">
        <w:rPr>
          <w:rFonts w:cstheme="minorHAnsi"/>
          <w:sz w:val="20"/>
          <w:szCs w:val="20"/>
        </w:rPr>
        <w:t>Coenen</w:t>
      </w:r>
      <w:proofErr w:type="spellEnd"/>
      <w:r w:rsidRPr="00B762DE">
        <w:rPr>
          <w:rFonts w:cstheme="minorHAnsi"/>
          <w:sz w:val="20"/>
          <w:szCs w:val="20"/>
        </w:rPr>
        <w:t xml:space="preserve"> L., 2015</w:t>
      </w:r>
      <w:r w:rsidR="007F6174">
        <w:rPr>
          <w:rFonts w:cstheme="minorHAnsi"/>
          <w:sz w:val="20"/>
          <w:szCs w:val="20"/>
        </w:rPr>
        <w:t>,</w:t>
      </w:r>
      <w:r w:rsidRPr="00B762DE">
        <w:rPr>
          <w:rFonts w:cstheme="minorHAnsi"/>
          <w:sz w:val="20"/>
          <w:szCs w:val="20"/>
        </w:rPr>
        <w:t xml:space="preserve"> The geography of sustainability transitions: Review, synthesis and reflections on an emergent research field, </w:t>
      </w:r>
      <w:r w:rsidR="00BF0B7A">
        <w:rPr>
          <w:rFonts w:cstheme="minorHAnsi"/>
          <w:i/>
          <w:iCs/>
          <w:sz w:val="20"/>
          <w:szCs w:val="20"/>
        </w:rPr>
        <w:t>Environmental I</w:t>
      </w:r>
      <w:r w:rsidRPr="00B762DE">
        <w:rPr>
          <w:rFonts w:cstheme="minorHAnsi"/>
          <w:i/>
          <w:iCs/>
          <w:sz w:val="20"/>
          <w:szCs w:val="20"/>
        </w:rPr>
        <w:t xml:space="preserve">nnovation and </w:t>
      </w:r>
      <w:r w:rsidR="00BF0B7A">
        <w:rPr>
          <w:rFonts w:cstheme="minorHAnsi"/>
          <w:i/>
          <w:iCs/>
          <w:sz w:val="20"/>
          <w:szCs w:val="20"/>
        </w:rPr>
        <w:t>S</w:t>
      </w:r>
      <w:r w:rsidRPr="00B762DE">
        <w:rPr>
          <w:rFonts w:cstheme="minorHAnsi"/>
          <w:i/>
          <w:iCs/>
          <w:sz w:val="20"/>
          <w:szCs w:val="20"/>
        </w:rPr>
        <w:t xml:space="preserve">ocietal </w:t>
      </w:r>
      <w:r w:rsidR="00BF0B7A">
        <w:rPr>
          <w:rFonts w:cstheme="minorHAnsi"/>
          <w:i/>
          <w:iCs/>
          <w:sz w:val="20"/>
          <w:szCs w:val="20"/>
        </w:rPr>
        <w:t>T</w:t>
      </w:r>
      <w:r w:rsidRPr="00B762DE">
        <w:rPr>
          <w:rFonts w:cstheme="minorHAnsi"/>
          <w:i/>
          <w:iCs/>
          <w:sz w:val="20"/>
          <w:szCs w:val="20"/>
        </w:rPr>
        <w:t>ransitions</w:t>
      </w:r>
      <w:r w:rsidRPr="00B762DE">
        <w:rPr>
          <w:rFonts w:cstheme="minorHAnsi"/>
          <w:iCs/>
          <w:sz w:val="20"/>
          <w:szCs w:val="20"/>
        </w:rPr>
        <w:t>,</w:t>
      </w:r>
      <w:r w:rsidRPr="00B762DE">
        <w:rPr>
          <w:rFonts w:cstheme="minorHAnsi"/>
          <w:sz w:val="20"/>
          <w:szCs w:val="20"/>
        </w:rPr>
        <w:t xml:space="preserve"> 17, 92</w:t>
      </w:r>
      <w:r w:rsidR="007F6174">
        <w:rPr>
          <w:rFonts w:cstheme="minorHAnsi"/>
          <w:sz w:val="20"/>
          <w:szCs w:val="20"/>
        </w:rPr>
        <w:t>-</w:t>
      </w:r>
      <w:r w:rsidRPr="00B762DE">
        <w:rPr>
          <w:rFonts w:cstheme="minorHAnsi"/>
          <w:sz w:val="20"/>
          <w:szCs w:val="20"/>
        </w:rPr>
        <w:t>109</w:t>
      </w:r>
      <w:r w:rsidR="000E763B">
        <w:rPr>
          <w:rFonts w:cstheme="minorHAnsi"/>
          <w:sz w:val="20"/>
          <w:szCs w:val="20"/>
        </w:rPr>
        <w:t>.</w:t>
      </w:r>
    </w:p>
    <w:p w:rsidR="000E763B" w:rsidRPr="00AE02CF" w:rsidRDefault="000E763B" w:rsidP="000E763B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proofErr w:type="spellStart"/>
      <w:r w:rsidRPr="00AE02CF">
        <w:rPr>
          <w:rFonts w:cstheme="minorHAnsi"/>
          <w:sz w:val="20"/>
          <w:szCs w:val="20"/>
          <w:lang w:val="pl-PL"/>
        </w:rPr>
        <w:t>Herodowicz</w:t>
      </w:r>
      <w:proofErr w:type="spellEnd"/>
      <w:r w:rsidRPr="00AE02CF">
        <w:rPr>
          <w:rFonts w:cstheme="minorHAnsi"/>
          <w:sz w:val="20"/>
          <w:szCs w:val="20"/>
          <w:lang w:val="pl-PL"/>
        </w:rPr>
        <w:t xml:space="preserve"> T., 2016, Interwencja środowiskowa polityki spójności w Polsce – merytoryczne ukierunkowanie i regionalne zróżnicowanie, </w:t>
      </w:r>
      <w:r w:rsidRPr="00AE02CF">
        <w:rPr>
          <w:rFonts w:cstheme="minorHAnsi"/>
          <w:i/>
          <w:sz w:val="20"/>
          <w:szCs w:val="20"/>
          <w:lang w:val="pl-PL"/>
        </w:rPr>
        <w:t>Rozwój Regionalny i Polityka Regionalna</w:t>
      </w:r>
      <w:r w:rsidRPr="00AE02CF">
        <w:rPr>
          <w:rFonts w:cstheme="minorHAnsi"/>
          <w:sz w:val="20"/>
          <w:szCs w:val="20"/>
          <w:lang w:val="pl-PL"/>
        </w:rPr>
        <w:t>, 33, 95-116.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i/>
          <w:iCs/>
          <w:sz w:val="20"/>
          <w:szCs w:val="20"/>
        </w:rPr>
        <w:t>Initial IMO Strategy on Reduction of GHG Emissions From Ships</w:t>
      </w:r>
      <w:r w:rsidRPr="00B762DE">
        <w:rPr>
          <w:rFonts w:cstheme="minorHAnsi"/>
          <w:sz w:val="20"/>
          <w:szCs w:val="20"/>
        </w:rPr>
        <w:t xml:space="preserve">, 2018, International Maritime Organization, </w:t>
      </w:r>
      <w:proofErr w:type="spellStart"/>
      <w:r w:rsidRPr="00B762DE">
        <w:rPr>
          <w:rFonts w:cstheme="minorHAnsi"/>
          <w:sz w:val="20"/>
          <w:szCs w:val="20"/>
        </w:rPr>
        <w:t>Lond</w:t>
      </w:r>
      <w:r w:rsidR="007F6174">
        <w:rPr>
          <w:rFonts w:cstheme="minorHAnsi"/>
          <w:sz w:val="20"/>
          <w:szCs w:val="20"/>
        </w:rPr>
        <w:t>y</w:t>
      </w:r>
      <w:r w:rsidRPr="00B762DE">
        <w:rPr>
          <w:rFonts w:cstheme="minorHAnsi"/>
          <w:sz w:val="20"/>
          <w:szCs w:val="20"/>
        </w:rPr>
        <w:t>n</w:t>
      </w:r>
      <w:proofErr w:type="spellEnd"/>
      <w:r w:rsidRPr="00B762DE">
        <w:rPr>
          <w:rFonts w:cstheme="minorHAnsi"/>
          <w:sz w:val="20"/>
          <w:szCs w:val="20"/>
        </w:rPr>
        <w:t>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i/>
          <w:iCs/>
          <w:sz w:val="20"/>
          <w:szCs w:val="20"/>
        </w:rPr>
        <w:t>Integrating maritime transport emissions in the EU's greenhouse gas reduction policies</w:t>
      </w:r>
      <w:r w:rsidRPr="00B762DE">
        <w:rPr>
          <w:rFonts w:cstheme="minorHAnsi"/>
          <w:sz w:val="20"/>
          <w:szCs w:val="20"/>
        </w:rPr>
        <w:t xml:space="preserve">, 2013, European Commission, </w:t>
      </w:r>
      <w:proofErr w:type="spellStart"/>
      <w:r w:rsidRPr="00B762DE">
        <w:rPr>
          <w:rFonts w:cstheme="minorHAnsi"/>
          <w:sz w:val="20"/>
          <w:szCs w:val="20"/>
        </w:rPr>
        <w:t>Bru</w:t>
      </w:r>
      <w:r w:rsidR="007F6174">
        <w:rPr>
          <w:rFonts w:cstheme="minorHAnsi"/>
          <w:sz w:val="20"/>
          <w:szCs w:val="20"/>
        </w:rPr>
        <w:t>ksela</w:t>
      </w:r>
      <w:proofErr w:type="spellEnd"/>
      <w:r w:rsidRPr="00B762DE">
        <w:rPr>
          <w:rFonts w:cstheme="minorHAnsi"/>
          <w:sz w:val="20"/>
          <w:szCs w:val="20"/>
        </w:rPr>
        <w:t>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Janikowski R., 2010, Przemysły kultury jako czynnik zrównoważonego rozwoju miast i aglomeracji, </w:t>
      </w:r>
      <w:r w:rsidRPr="00B762DE">
        <w:rPr>
          <w:rFonts w:cstheme="minorHAnsi"/>
          <w:i/>
          <w:sz w:val="20"/>
          <w:szCs w:val="20"/>
          <w:lang w:val="pl-PL"/>
        </w:rPr>
        <w:t>Prace Naukowe</w:t>
      </w:r>
      <w:r w:rsidR="00CA044C" w:rsidRPr="00CA044C">
        <w:rPr>
          <w:rFonts w:cstheme="minorHAnsi"/>
          <w:sz w:val="20"/>
          <w:szCs w:val="20"/>
          <w:lang w:val="pl-PL"/>
        </w:rPr>
        <w:t>,</w:t>
      </w:r>
      <w:r w:rsidR="00CA044C">
        <w:rPr>
          <w:rFonts w:cstheme="minorHAnsi"/>
          <w:sz w:val="20"/>
          <w:szCs w:val="20"/>
          <w:lang w:val="pl-PL"/>
        </w:rPr>
        <w:t xml:space="preserve"> </w:t>
      </w:r>
      <w:r w:rsidRPr="00CA044C">
        <w:rPr>
          <w:rFonts w:cstheme="minorHAnsi"/>
          <w:sz w:val="20"/>
          <w:szCs w:val="20"/>
          <w:lang w:val="pl-PL"/>
        </w:rPr>
        <w:t>Uniwersytet Ekonomiczny w Katowicach</w:t>
      </w:r>
      <w:r w:rsidRPr="00B762DE">
        <w:rPr>
          <w:rFonts w:cstheme="minorHAnsi"/>
          <w:sz w:val="20"/>
          <w:szCs w:val="20"/>
          <w:lang w:val="pl-PL"/>
        </w:rPr>
        <w:t>, 52</w:t>
      </w:r>
      <w:r w:rsidR="00CA044C">
        <w:rPr>
          <w:rFonts w:cstheme="minorHAnsi"/>
          <w:sz w:val="20"/>
          <w:szCs w:val="20"/>
          <w:lang w:val="pl-PL"/>
        </w:rPr>
        <w:t>-</w:t>
      </w:r>
      <w:r w:rsidRPr="00B762DE">
        <w:rPr>
          <w:rFonts w:cstheme="minorHAnsi"/>
          <w:sz w:val="20"/>
          <w:szCs w:val="20"/>
          <w:lang w:val="pl-PL"/>
        </w:rPr>
        <w:t>64.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Janikowski R., 2015, </w:t>
      </w:r>
      <w:proofErr w:type="spellStart"/>
      <w:r w:rsidRPr="00B762DE">
        <w:rPr>
          <w:rFonts w:cstheme="minorHAnsi"/>
          <w:sz w:val="20"/>
          <w:szCs w:val="20"/>
          <w:lang w:val="pl-PL"/>
        </w:rPr>
        <w:t>Sustensywne</w:t>
      </w:r>
      <w:proofErr w:type="spellEnd"/>
      <w:r w:rsidRPr="00B762DE">
        <w:rPr>
          <w:rFonts w:cstheme="minorHAnsi"/>
          <w:sz w:val="20"/>
          <w:szCs w:val="20"/>
          <w:lang w:val="pl-PL"/>
        </w:rPr>
        <w:t xml:space="preserve"> kształtowanie antropopresji, </w:t>
      </w:r>
      <w:r w:rsidRPr="00B762DE">
        <w:rPr>
          <w:rFonts w:cstheme="minorHAnsi"/>
          <w:i/>
          <w:sz w:val="20"/>
          <w:szCs w:val="20"/>
          <w:lang w:val="pl-PL"/>
        </w:rPr>
        <w:t>Gospodarka w Praktyce i Teorii</w:t>
      </w:r>
      <w:r w:rsidRPr="00B762DE">
        <w:rPr>
          <w:rFonts w:cstheme="minorHAnsi"/>
          <w:sz w:val="20"/>
          <w:szCs w:val="20"/>
          <w:lang w:val="pl-PL"/>
        </w:rPr>
        <w:t>, 1(38), 23</w:t>
      </w:r>
      <w:r w:rsidR="00CA044C">
        <w:rPr>
          <w:rFonts w:cstheme="minorHAnsi"/>
          <w:sz w:val="20"/>
          <w:szCs w:val="20"/>
          <w:lang w:val="pl-PL"/>
        </w:rPr>
        <w:t>-</w:t>
      </w:r>
      <w:r w:rsidRPr="00B762DE">
        <w:rPr>
          <w:rFonts w:cstheme="minorHAnsi"/>
          <w:sz w:val="20"/>
          <w:szCs w:val="20"/>
          <w:lang w:val="pl-PL"/>
        </w:rPr>
        <w:t>33.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sz w:val="20"/>
          <w:szCs w:val="20"/>
        </w:rPr>
        <w:t>Jiang G., Feng D., Zhu W., 2016</w:t>
      </w:r>
      <w:r w:rsidR="00CA044C">
        <w:rPr>
          <w:rFonts w:cstheme="minorHAnsi"/>
          <w:sz w:val="20"/>
          <w:szCs w:val="20"/>
        </w:rPr>
        <w:t>,</w:t>
      </w:r>
      <w:r w:rsidRPr="00B762DE">
        <w:rPr>
          <w:rFonts w:cstheme="minorHAnsi"/>
          <w:sz w:val="20"/>
          <w:szCs w:val="20"/>
        </w:rPr>
        <w:t xml:space="preserve"> Toward efficient merchant shipbuilding based on the lean production methodology, </w:t>
      </w:r>
      <w:r w:rsidRPr="00B762DE">
        <w:rPr>
          <w:rFonts w:cstheme="minorHAnsi"/>
          <w:i/>
          <w:iCs/>
          <w:sz w:val="20"/>
          <w:szCs w:val="20"/>
        </w:rPr>
        <w:t>Journal of Ship Production and Design</w:t>
      </w:r>
      <w:r w:rsidR="00CA044C">
        <w:rPr>
          <w:rFonts w:cstheme="minorHAnsi"/>
          <w:sz w:val="20"/>
          <w:szCs w:val="20"/>
        </w:rPr>
        <w:t>, 32(4), 245-</w:t>
      </w:r>
      <w:r w:rsidRPr="00B762DE">
        <w:rPr>
          <w:rFonts w:cstheme="minorHAnsi"/>
          <w:sz w:val="20"/>
          <w:szCs w:val="20"/>
        </w:rPr>
        <w:t>257.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B762DE">
        <w:rPr>
          <w:rFonts w:cstheme="minorHAnsi"/>
          <w:sz w:val="20"/>
          <w:szCs w:val="20"/>
        </w:rPr>
        <w:t>Koek</w:t>
      </w:r>
      <w:proofErr w:type="spellEnd"/>
      <w:r w:rsidRPr="00B762DE">
        <w:rPr>
          <w:rFonts w:cstheme="minorHAnsi"/>
          <w:sz w:val="20"/>
          <w:szCs w:val="20"/>
        </w:rPr>
        <w:t xml:space="preserve"> T., 2018, </w:t>
      </w:r>
      <w:r w:rsidRPr="00B762DE">
        <w:rPr>
          <w:rFonts w:cstheme="minorHAnsi"/>
          <w:i/>
          <w:iCs/>
          <w:sz w:val="20"/>
          <w:szCs w:val="20"/>
        </w:rPr>
        <w:t>Funding Sustainable Public Transport in Amsterdam</w:t>
      </w:r>
      <w:r w:rsidRPr="00B762DE">
        <w:rPr>
          <w:rFonts w:cstheme="minorHAnsi"/>
          <w:sz w:val="20"/>
          <w:szCs w:val="20"/>
        </w:rPr>
        <w:t xml:space="preserve">, </w:t>
      </w:r>
      <w:r w:rsidR="00CA044C" w:rsidRPr="00CA044C">
        <w:rPr>
          <w:rFonts w:cstheme="minorHAnsi"/>
          <w:sz w:val="20"/>
          <w:szCs w:val="20"/>
        </w:rPr>
        <w:t>https://ec.europa.eu/energy/sites/ener/files/documents/2.2_smart_city_mobility_final.pdf</w:t>
      </w:r>
      <w:r w:rsidRPr="00B762DE">
        <w:rPr>
          <w:rFonts w:cstheme="minorHAnsi"/>
          <w:sz w:val="20"/>
          <w:szCs w:val="20"/>
        </w:rPr>
        <w:t xml:space="preserve"> [</w:t>
      </w:r>
      <w:proofErr w:type="spellStart"/>
      <w:r w:rsidR="00CA044C">
        <w:rPr>
          <w:rFonts w:cstheme="minorHAnsi"/>
          <w:sz w:val="20"/>
          <w:szCs w:val="20"/>
        </w:rPr>
        <w:t>dostęp</w:t>
      </w:r>
      <w:proofErr w:type="spellEnd"/>
      <w:r w:rsidR="00CA044C">
        <w:rPr>
          <w:rFonts w:cstheme="minorHAnsi"/>
          <w:sz w:val="20"/>
          <w:szCs w:val="20"/>
        </w:rPr>
        <w:t xml:space="preserve">: </w:t>
      </w:r>
      <w:r w:rsidRPr="00B762DE">
        <w:rPr>
          <w:rFonts w:cstheme="minorHAnsi"/>
          <w:sz w:val="20"/>
          <w:szCs w:val="20"/>
        </w:rPr>
        <w:t>20.09.2019]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Kołoś A., Połom M, 2018, 25 lat Komisji Geografii Komunikacji PTG: 1993-2018 – powstanie, działalność i trudności, </w:t>
      </w:r>
      <w:r w:rsidRPr="00B762DE">
        <w:rPr>
          <w:rFonts w:cstheme="minorHAnsi"/>
          <w:i/>
          <w:sz w:val="20"/>
          <w:szCs w:val="20"/>
          <w:lang w:val="pl-PL"/>
        </w:rPr>
        <w:t>Prace Komisji Geografii Komunikacji PTG</w:t>
      </w:r>
      <w:r w:rsidR="00CA044C">
        <w:rPr>
          <w:rFonts w:cstheme="minorHAnsi"/>
          <w:sz w:val="20"/>
          <w:szCs w:val="20"/>
          <w:lang w:val="pl-PL"/>
        </w:rPr>
        <w:t>, 21(1), 80-</w:t>
      </w:r>
      <w:r w:rsidRPr="00B762DE">
        <w:rPr>
          <w:rFonts w:cstheme="minorHAnsi"/>
          <w:sz w:val="20"/>
          <w:szCs w:val="20"/>
          <w:lang w:val="pl-PL"/>
        </w:rPr>
        <w:t>87.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lastRenderedPageBreak/>
        <w:t>Kuciński K., 2011</w:t>
      </w:r>
      <w:r w:rsidR="00CA044C">
        <w:rPr>
          <w:rFonts w:cstheme="minorHAnsi"/>
          <w:sz w:val="20"/>
          <w:szCs w:val="20"/>
          <w:lang w:val="pl-PL"/>
        </w:rPr>
        <w:t>,</w:t>
      </w:r>
      <w:r w:rsidRPr="00B762DE">
        <w:rPr>
          <w:rFonts w:cstheme="minorHAnsi"/>
          <w:sz w:val="20"/>
          <w:szCs w:val="20"/>
          <w:lang w:val="pl-PL"/>
        </w:rPr>
        <w:t xml:space="preserve"> Glokalizacja jako </w:t>
      </w:r>
      <w:proofErr w:type="spellStart"/>
      <w:r w:rsidRPr="00B762DE">
        <w:rPr>
          <w:rFonts w:cstheme="minorHAnsi"/>
          <w:sz w:val="20"/>
          <w:szCs w:val="20"/>
          <w:lang w:val="pl-PL"/>
        </w:rPr>
        <w:t>indygenizacja</w:t>
      </w:r>
      <w:proofErr w:type="spellEnd"/>
      <w:r w:rsidRPr="00B762DE">
        <w:rPr>
          <w:rFonts w:cstheme="minorHAnsi"/>
          <w:sz w:val="20"/>
          <w:szCs w:val="20"/>
          <w:lang w:val="pl-PL"/>
        </w:rPr>
        <w:t xml:space="preserve"> globalizacji, </w:t>
      </w:r>
      <w:r w:rsidRPr="00B762DE">
        <w:rPr>
          <w:rFonts w:cstheme="minorHAnsi"/>
          <w:i/>
          <w:sz w:val="20"/>
          <w:szCs w:val="20"/>
          <w:lang w:val="pl-PL"/>
        </w:rPr>
        <w:t>Rocznik Żyrardowski</w:t>
      </w:r>
      <w:r w:rsidRPr="00B762DE">
        <w:rPr>
          <w:rFonts w:cstheme="minorHAnsi"/>
          <w:sz w:val="20"/>
          <w:szCs w:val="20"/>
          <w:lang w:val="pl-PL"/>
        </w:rPr>
        <w:t>, 9, 15</w:t>
      </w:r>
      <w:r w:rsidR="00CA044C">
        <w:rPr>
          <w:rFonts w:cstheme="minorHAnsi"/>
          <w:sz w:val="20"/>
          <w:szCs w:val="20"/>
          <w:lang w:val="pl-PL"/>
        </w:rPr>
        <w:t>-</w:t>
      </w:r>
      <w:r w:rsidRPr="00B762DE">
        <w:rPr>
          <w:rFonts w:cstheme="minorHAnsi"/>
          <w:sz w:val="20"/>
          <w:szCs w:val="20"/>
          <w:lang w:val="pl-PL"/>
        </w:rPr>
        <w:t>39.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>Kunicka M.</w:t>
      </w:r>
      <w:r w:rsidR="00CA044C">
        <w:rPr>
          <w:rFonts w:cstheme="minorHAnsi"/>
          <w:sz w:val="20"/>
          <w:szCs w:val="20"/>
          <w:lang w:val="pl-PL"/>
        </w:rPr>
        <w:t>,</w:t>
      </w:r>
      <w:r w:rsidRPr="00B762DE">
        <w:rPr>
          <w:rFonts w:cstheme="minorHAnsi"/>
          <w:sz w:val="20"/>
          <w:szCs w:val="20"/>
          <w:lang w:val="pl-PL"/>
        </w:rPr>
        <w:t xml:space="preserve"> Litwin W., 2017, Projekt małego promu pasażerskiego z napędem hybrydowym</w:t>
      </w:r>
      <w:r w:rsidR="00CA044C">
        <w:rPr>
          <w:rFonts w:cstheme="minorHAnsi"/>
          <w:sz w:val="20"/>
          <w:szCs w:val="20"/>
          <w:lang w:val="pl-PL"/>
        </w:rPr>
        <w:t xml:space="preserve"> </w:t>
      </w:r>
      <w:r w:rsidRPr="00B762DE">
        <w:rPr>
          <w:rFonts w:cstheme="minorHAnsi"/>
          <w:sz w:val="20"/>
          <w:szCs w:val="20"/>
          <w:lang w:val="pl-PL"/>
        </w:rPr>
        <w:t>–</w:t>
      </w:r>
      <w:r w:rsidR="00CA044C">
        <w:rPr>
          <w:rFonts w:cstheme="minorHAnsi"/>
          <w:sz w:val="20"/>
          <w:szCs w:val="20"/>
          <w:lang w:val="pl-PL"/>
        </w:rPr>
        <w:t xml:space="preserve"> </w:t>
      </w:r>
      <w:r w:rsidRPr="00B762DE">
        <w:rPr>
          <w:rFonts w:cstheme="minorHAnsi"/>
          <w:sz w:val="20"/>
          <w:szCs w:val="20"/>
          <w:lang w:val="pl-PL"/>
        </w:rPr>
        <w:t xml:space="preserve">koncepcja napędu i wybrane problemy gospodarowania energią, </w:t>
      </w:r>
      <w:r w:rsidRPr="00B762DE">
        <w:rPr>
          <w:rFonts w:cstheme="minorHAnsi"/>
          <w:i/>
          <w:sz w:val="20"/>
          <w:szCs w:val="20"/>
          <w:lang w:val="pl-PL"/>
        </w:rPr>
        <w:t>Napędy i Sterowanie</w:t>
      </w:r>
      <w:r w:rsidRPr="00B762DE">
        <w:rPr>
          <w:rFonts w:cstheme="minorHAnsi"/>
          <w:sz w:val="20"/>
          <w:szCs w:val="20"/>
          <w:lang w:val="pl-PL"/>
        </w:rPr>
        <w:t>, 10, 124</w:t>
      </w:r>
      <w:r w:rsidR="00CA044C">
        <w:rPr>
          <w:rFonts w:cstheme="minorHAnsi"/>
          <w:sz w:val="20"/>
          <w:szCs w:val="20"/>
          <w:lang w:val="pl-PL"/>
        </w:rPr>
        <w:t>-</w:t>
      </w:r>
      <w:r w:rsidRPr="00B762DE">
        <w:rPr>
          <w:rFonts w:cstheme="minorHAnsi"/>
          <w:sz w:val="20"/>
          <w:szCs w:val="20"/>
          <w:lang w:val="pl-PL"/>
        </w:rPr>
        <w:t>128.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sz w:val="20"/>
          <w:szCs w:val="20"/>
        </w:rPr>
        <w:t xml:space="preserve">Lambert F., 2018, </w:t>
      </w:r>
      <w:r w:rsidRPr="00B762DE">
        <w:rPr>
          <w:rFonts w:cstheme="minorHAnsi"/>
          <w:i/>
          <w:sz w:val="20"/>
          <w:szCs w:val="20"/>
        </w:rPr>
        <w:t>All-Electric Ferry Cuts Emission by 95% and Costs by 80%. Brings in 53 Additional Orders</w:t>
      </w:r>
      <w:r w:rsidRPr="00B762DE">
        <w:rPr>
          <w:rFonts w:cstheme="minorHAnsi"/>
          <w:sz w:val="20"/>
          <w:szCs w:val="20"/>
        </w:rPr>
        <w:t>, https://electrek.co/2018/02/03/all-el</w:t>
      </w:r>
      <w:r w:rsidR="00CA044C">
        <w:rPr>
          <w:rFonts w:cstheme="minorHAnsi"/>
          <w:sz w:val="20"/>
          <w:szCs w:val="20"/>
        </w:rPr>
        <w:t>ectric-ferry-cuts-emission-cost</w:t>
      </w:r>
      <w:r w:rsidRPr="00B762DE">
        <w:rPr>
          <w:rFonts w:cstheme="minorHAnsi"/>
          <w:sz w:val="20"/>
          <w:szCs w:val="20"/>
        </w:rPr>
        <w:t xml:space="preserve"> [</w:t>
      </w:r>
      <w:proofErr w:type="spellStart"/>
      <w:r w:rsidR="00CA044C">
        <w:rPr>
          <w:rFonts w:cstheme="minorHAnsi"/>
          <w:sz w:val="20"/>
          <w:szCs w:val="20"/>
        </w:rPr>
        <w:t>dostęp</w:t>
      </w:r>
      <w:proofErr w:type="spellEnd"/>
      <w:r w:rsidR="00CA044C">
        <w:rPr>
          <w:rFonts w:cstheme="minorHAnsi"/>
          <w:sz w:val="20"/>
          <w:szCs w:val="20"/>
        </w:rPr>
        <w:t xml:space="preserve">: </w:t>
      </w:r>
      <w:r w:rsidRPr="00B762DE">
        <w:rPr>
          <w:rFonts w:cstheme="minorHAnsi"/>
          <w:sz w:val="20"/>
          <w:szCs w:val="20"/>
        </w:rPr>
        <w:t>20.09.2019]</w:t>
      </w:r>
      <w:r w:rsidR="009D1BCD">
        <w:rPr>
          <w:rFonts w:cstheme="minorHAnsi"/>
          <w:sz w:val="20"/>
          <w:szCs w:val="20"/>
        </w:rPr>
        <w:t>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sz w:val="20"/>
          <w:szCs w:val="20"/>
        </w:rPr>
        <w:t>Le-</w:t>
      </w:r>
      <w:proofErr w:type="spellStart"/>
      <w:r w:rsidRPr="00B762DE">
        <w:rPr>
          <w:rFonts w:cstheme="minorHAnsi"/>
          <w:sz w:val="20"/>
          <w:szCs w:val="20"/>
        </w:rPr>
        <w:t>Klaehn</w:t>
      </w:r>
      <w:proofErr w:type="spellEnd"/>
      <w:r w:rsidRPr="00B762DE">
        <w:rPr>
          <w:rFonts w:cstheme="minorHAnsi"/>
          <w:sz w:val="20"/>
          <w:szCs w:val="20"/>
        </w:rPr>
        <w:t xml:space="preserve"> D-T., Hall M.C., 2015, Tourist use of public transport at destinations – a review, </w:t>
      </w:r>
      <w:r w:rsidRPr="00B762DE">
        <w:rPr>
          <w:rFonts w:cstheme="minorHAnsi"/>
          <w:i/>
          <w:sz w:val="20"/>
          <w:szCs w:val="20"/>
        </w:rPr>
        <w:t>Current Issues in Tourism</w:t>
      </w:r>
      <w:r w:rsidRPr="00B762DE">
        <w:rPr>
          <w:rFonts w:cstheme="minorHAnsi"/>
          <w:sz w:val="20"/>
          <w:szCs w:val="20"/>
        </w:rPr>
        <w:t>, 18(8), 785</w:t>
      </w:r>
      <w:r w:rsidR="00CA044C">
        <w:rPr>
          <w:rFonts w:cstheme="minorHAnsi"/>
          <w:sz w:val="20"/>
          <w:szCs w:val="20"/>
        </w:rPr>
        <w:t>-</w:t>
      </w:r>
      <w:r w:rsidRPr="00B762DE">
        <w:rPr>
          <w:rFonts w:cstheme="minorHAnsi"/>
          <w:sz w:val="20"/>
          <w:szCs w:val="20"/>
        </w:rPr>
        <w:t>803.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sz w:val="20"/>
          <w:szCs w:val="20"/>
        </w:rPr>
        <w:t xml:space="preserve">Liu Ch., </w:t>
      </w:r>
      <w:proofErr w:type="spellStart"/>
      <w:r w:rsidRPr="00B762DE">
        <w:rPr>
          <w:rFonts w:cstheme="minorHAnsi"/>
          <w:sz w:val="20"/>
          <w:szCs w:val="20"/>
        </w:rPr>
        <w:t>Gui</w:t>
      </w:r>
      <w:proofErr w:type="spellEnd"/>
      <w:r w:rsidRPr="00B762DE">
        <w:rPr>
          <w:rFonts w:cstheme="minorHAnsi"/>
          <w:sz w:val="20"/>
          <w:szCs w:val="20"/>
        </w:rPr>
        <w:t xml:space="preserve"> Q., 2016, Mapping intellectual structures and dynamics of transport geography research: a </w:t>
      </w:r>
      <w:proofErr w:type="spellStart"/>
      <w:r w:rsidRPr="00B762DE">
        <w:rPr>
          <w:rFonts w:cstheme="minorHAnsi"/>
          <w:sz w:val="20"/>
          <w:szCs w:val="20"/>
        </w:rPr>
        <w:t>scientometric</w:t>
      </w:r>
      <w:proofErr w:type="spellEnd"/>
      <w:r w:rsidRPr="00B762DE">
        <w:rPr>
          <w:rFonts w:cstheme="minorHAnsi"/>
          <w:sz w:val="20"/>
          <w:szCs w:val="20"/>
        </w:rPr>
        <w:t xml:space="preserve"> overview from 1982 to 2014, </w:t>
      </w:r>
      <w:proofErr w:type="spellStart"/>
      <w:r w:rsidRPr="00B762DE">
        <w:rPr>
          <w:rFonts w:cstheme="minorHAnsi"/>
          <w:i/>
          <w:sz w:val="20"/>
          <w:szCs w:val="20"/>
        </w:rPr>
        <w:t>Scientometrics</w:t>
      </w:r>
      <w:proofErr w:type="spellEnd"/>
      <w:r w:rsidRPr="00B762DE">
        <w:rPr>
          <w:rFonts w:cstheme="minorHAnsi"/>
          <w:sz w:val="20"/>
          <w:szCs w:val="20"/>
        </w:rPr>
        <w:t>, 109(1), 159</w:t>
      </w:r>
      <w:r w:rsidR="00CA044C">
        <w:rPr>
          <w:rFonts w:cstheme="minorHAnsi"/>
          <w:sz w:val="20"/>
          <w:szCs w:val="20"/>
        </w:rPr>
        <w:t>-</w:t>
      </w:r>
      <w:r w:rsidRPr="00B762DE">
        <w:rPr>
          <w:rFonts w:cstheme="minorHAnsi"/>
          <w:sz w:val="20"/>
          <w:szCs w:val="20"/>
        </w:rPr>
        <w:t>184.</w:t>
      </w:r>
    </w:p>
    <w:p w:rsidR="00B762DE" w:rsidRPr="00B762DE" w:rsidRDefault="00BF0B7A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proofErr w:type="spellStart"/>
      <w:r>
        <w:rPr>
          <w:rFonts w:cstheme="minorHAnsi"/>
          <w:sz w:val="20"/>
          <w:szCs w:val="20"/>
          <w:lang w:val="pl-PL"/>
        </w:rPr>
        <w:t>Meadows</w:t>
      </w:r>
      <w:proofErr w:type="spellEnd"/>
      <w:r>
        <w:rPr>
          <w:rFonts w:cstheme="minorHAnsi"/>
          <w:sz w:val="20"/>
          <w:szCs w:val="20"/>
          <w:lang w:val="pl-PL"/>
        </w:rPr>
        <w:t xml:space="preserve"> D.</w:t>
      </w:r>
      <w:r w:rsidR="00B762DE" w:rsidRPr="00B762DE">
        <w:rPr>
          <w:rFonts w:cstheme="minorHAnsi"/>
          <w:sz w:val="20"/>
          <w:szCs w:val="20"/>
          <w:lang w:val="pl-PL"/>
        </w:rPr>
        <w:t xml:space="preserve">H., </w:t>
      </w:r>
      <w:proofErr w:type="spellStart"/>
      <w:r w:rsidR="00B762DE" w:rsidRPr="00B762DE">
        <w:rPr>
          <w:rFonts w:cstheme="minorHAnsi"/>
          <w:sz w:val="20"/>
          <w:szCs w:val="20"/>
          <w:lang w:val="pl-PL"/>
        </w:rPr>
        <w:t>Meadow</w:t>
      </w:r>
      <w:r>
        <w:rPr>
          <w:rFonts w:cstheme="minorHAnsi"/>
          <w:sz w:val="20"/>
          <w:szCs w:val="20"/>
          <w:lang w:val="pl-PL"/>
        </w:rPr>
        <w:t>s</w:t>
      </w:r>
      <w:proofErr w:type="spellEnd"/>
      <w:r>
        <w:rPr>
          <w:rFonts w:cstheme="minorHAnsi"/>
          <w:sz w:val="20"/>
          <w:szCs w:val="20"/>
          <w:lang w:val="pl-PL"/>
        </w:rPr>
        <w:t xml:space="preserve"> D.L., </w:t>
      </w:r>
      <w:proofErr w:type="spellStart"/>
      <w:r>
        <w:rPr>
          <w:rFonts w:cstheme="minorHAnsi"/>
          <w:sz w:val="20"/>
          <w:szCs w:val="20"/>
          <w:lang w:val="pl-PL"/>
        </w:rPr>
        <w:t>Randers</w:t>
      </w:r>
      <w:proofErr w:type="spellEnd"/>
      <w:r>
        <w:rPr>
          <w:rFonts w:cstheme="minorHAnsi"/>
          <w:sz w:val="20"/>
          <w:szCs w:val="20"/>
          <w:lang w:val="pl-PL"/>
        </w:rPr>
        <w:t xml:space="preserve"> J., </w:t>
      </w:r>
      <w:proofErr w:type="spellStart"/>
      <w:r>
        <w:rPr>
          <w:rFonts w:cstheme="minorHAnsi"/>
          <w:sz w:val="20"/>
          <w:szCs w:val="20"/>
          <w:lang w:val="pl-PL"/>
        </w:rPr>
        <w:t>Behrens</w:t>
      </w:r>
      <w:proofErr w:type="spellEnd"/>
      <w:r>
        <w:rPr>
          <w:rFonts w:cstheme="minorHAnsi"/>
          <w:sz w:val="20"/>
          <w:szCs w:val="20"/>
          <w:lang w:val="pl-PL"/>
        </w:rPr>
        <w:t xml:space="preserve"> W.</w:t>
      </w:r>
      <w:r w:rsidR="00B762DE" w:rsidRPr="00B762DE">
        <w:rPr>
          <w:rFonts w:cstheme="minorHAnsi"/>
          <w:sz w:val="20"/>
          <w:szCs w:val="20"/>
          <w:lang w:val="pl-PL"/>
        </w:rPr>
        <w:t>W.,</w:t>
      </w:r>
      <w:r w:rsidR="00CA044C">
        <w:rPr>
          <w:rFonts w:cstheme="minorHAnsi"/>
          <w:sz w:val="20"/>
          <w:szCs w:val="20"/>
          <w:lang w:val="pl-PL"/>
        </w:rPr>
        <w:t xml:space="preserve"> </w:t>
      </w:r>
      <w:r w:rsidR="00B762DE" w:rsidRPr="00B762DE">
        <w:rPr>
          <w:rFonts w:cstheme="minorHAnsi"/>
          <w:sz w:val="20"/>
          <w:szCs w:val="20"/>
          <w:lang w:val="pl-PL"/>
        </w:rPr>
        <w:t xml:space="preserve">1973, </w:t>
      </w:r>
      <w:r w:rsidR="00B762DE" w:rsidRPr="00B762DE">
        <w:rPr>
          <w:rFonts w:cstheme="minorHAnsi"/>
          <w:i/>
          <w:sz w:val="20"/>
          <w:szCs w:val="20"/>
          <w:lang w:val="pl-PL"/>
        </w:rPr>
        <w:t>Granice wzrostu</w:t>
      </w:r>
      <w:r w:rsidR="00B762DE" w:rsidRPr="00B762DE">
        <w:rPr>
          <w:rFonts w:cstheme="minorHAnsi"/>
          <w:sz w:val="20"/>
          <w:szCs w:val="20"/>
          <w:lang w:val="pl-PL"/>
        </w:rPr>
        <w:t>, Państwowe Wydawnictwo Ekonomiczne, Warszawa.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Micek G., 2017, </w:t>
      </w:r>
      <w:r w:rsidRPr="00B762DE">
        <w:rPr>
          <w:rFonts w:cstheme="minorHAnsi"/>
          <w:i/>
          <w:sz w:val="20"/>
          <w:szCs w:val="20"/>
          <w:lang w:val="pl-PL"/>
        </w:rPr>
        <w:t>Bliskość geograficzna przedsiębiorstw zaawansowanego przemysłu i usług a przepływy wiedzy</w:t>
      </w:r>
      <w:r w:rsidRPr="00B762DE">
        <w:rPr>
          <w:rFonts w:cstheme="minorHAnsi"/>
          <w:sz w:val="20"/>
          <w:szCs w:val="20"/>
          <w:lang w:val="pl-PL"/>
        </w:rPr>
        <w:t>, Instytut Geografii i Gospodarki Przestrzennej UJ, Kraków.</w:t>
      </w:r>
    </w:p>
    <w:p w:rsid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B762DE">
        <w:rPr>
          <w:rFonts w:cstheme="minorHAnsi"/>
          <w:sz w:val="20"/>
          <w:szCs w:val="20"/>
        </w:rPr>
        <w:t>Morandin</w:t>
      </w:r>
      <w:proofErr w:type="spellEnd"/>
      <w:r w:rsidRPr="00B762DE">
        <w:rPr>
          <w:rFonts w:cstheme="minorHAnsi"/>
          <w:sz w:val="20"/>
          <w:szCs w:val="20"/>
        </w:rPr>
        <w:t xml:space="preserve"> M., </w:t>
      </w:r>
      <w:proofErr w:type="spellStart"/>
      <w:r w:rsidRPr="00B762DE">
        <w:rPr>
          <w:rFonts w:cstheme="minorHAnsi"/>
          <w:sz w:val="20"/>
          <w:szCs w:val="20"/>
        </w:rPr>
        <w:t>Bolognani</w:t>
      </w:r>
      <w:proofErr w:type="spellEnd"/>
      <w:r w:rsidRPr="00B762DE">
        <w:rPr>
          <w:rFonts w:cstheme="minorHAnsi"/>
          <w:sz w:val="20"/>
          <w:szCs w:val="20"/>
        </w:rPr>
        <w:t xml:space="preserve"> S., </w:t>
      </w:r>
      <w:proofErr w:type="spellStart"/>
      <w:r w:rsidRPr="00B762DE">
        <w:rPr>
          <w:rFonts w:cstheme="minorHAnsi"/>
          <w:sz w:val="20"/>
          <w:szCs w:val="20"/>
        </w:rPr>
        <w:t>Campostrini</w:t>
      </w:r>
      <w:proofErr w:type="spellEnd"/>
      <w:r w:rsidRPr="00B762DE">
        <w:rPr>
          <w:rFonts w:cstheme="minorHAnsi"/>
          <w:sz w:val="20"/>
          <w:szCs w:val="20"/>
        </w:rPr>
        <w:t xml:space="preserve"> P., Ferrari A., </w:t>
      </w:r>
      <w:proofErr w:type="spellStart"/>
      <w:r w:rsidRPr="00B762DE">
        <w:rPr>
          <w:rFonts w:cstheme="minorHAnsi"/>
          <w:sz w:val="20"/>
          <w:szCs w:val="20"/>
        </w:rPr>
        <w:t>Guarnieri</w:t>
      </w:r>
      <w:proofErr w:type="spellEnd"/>
      <w:r w:rsidRPr="00B762DE">
        <w:rPr>
          <w:rFonts w:cstheme="minorHAnsi"/>
          <w:sz w:val="20"/>
          <w:szCs w:val="20"/>
        </w:rPr>
        <w:t xml:space="preserve"> M., 2015, Electric waterborne public transportation in Venice: A case study, </w:t>
      </w:r>
      <w:r w:rsidRPr="00B762DE">
        <w:rPr>
          <w:rFonts w:cstheme="minorHAnsi"/>
          <w:i/>
          <w:sz w:val="20"/>
          <w:szCs w:val="20"/>
        </w:rPr>
        <w:t>IEEE Transportation Electrification Conference and Expo (ITEC)</w:t>
      </w:r>
      <w:r w:rsidRPr="00B762DE">
        <w:rPr>
          <w:rFonts w:cstheme="minorHAnsi"/>
          <w:sz w:val="20"/>
          <w:szCs w:val="20"/>
        </w:rPr>
        <w:t>, 1</w:t>
      </w:r>
      <w:r w:rsidR="00CA044C">
        <w:rPr>
          <w:rFonts w:cstheme="minorHAnsi"/>
          <w:sz w:val="20"/>
          <w:szCs w:val="20"/>
        </w:rPr>
        <w:t>-</w:t>
      </w:r>
      <w:r w:rsidRPr="00B762DE">
        <w:rPr>
          <w:rFonts w:cstheme="minorHAnsi"/>
          <w:sz w:val="20"/>
          <w:szCs w:val="20"/>
        </w:rPr>
        <w:t>8.</w:t>
      </w:r>
    </w:p>
    <w:p w:rsidR="00B762DE" w:rsidRPr="00AE02CF" w:rsidRDefault="00EA7402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en-US"/>
        </w:rPr>
      </w:pPr>
      <w:proofErr w:type="spellStart"/>
      <w:r>
        <w:rPr>
          <w:rFonts w:cstheme="minorHAnsi"/>
          <w:sz w:val="20"/>
          <w:szCs w:val="20"/>
        </w:rPr>
        <w:t>Muszyńska-Jeleszyńska</w:t>
      </w:r>
      <w:proofErr w:type="spellEnd"/>
      <w:r w:rsidR="00B762DE" w:rsidRPr="00B762DE">
        <w:rPr>
          <w:rFonts w:cstheme="minorHAnsi"/>
          <w:sz w:val="20"/>
          <w:szCs w:val="20"/>
        </w:rPr>
        <w:t xml:space="preserve"> D., 2018, The use of solar technology on vessels for development of water tourism and recreation – Bydgoszcz Water Tram case study</w:t>
      </w:r>
      <w:r w:rsidR="00E13DFC">
        <w:rPr>
          <w:rFonts w:cstheme="minorHAnsi"/>
          <w:sz w:val="20"/>
          <w:szCs w:val="20"/>
        </w:rPr>
        <w:t>,</w:t>
      </w:r>
      <w:r w:rsidR="00B762DE" w:rsidRPr="00B762DE">
        <w:rPr>
          <w:rFonts w:cstheme="minorHAnsi"/>
          <w:sz w:val="20"/>
          <w:szCs w:val="20"/>
        </w:rPr>
        <w:t xml:space="preserve"> </w:t>
      </w:r>
      <w:r w:rsidR="00B762DE" w:rsidRPr="00AE02CF">
        <w:rPr>
          <w:rFonts w:cstheme="minorHAnsi"/>
          <w:i/>
          <w:sz w:val="20"/>
          <w:szCs w:val="20"/>
          <w:lang w:val="en-US"/>
        </w:rPr>
        <w:t>AIP Conference Proceedings 2040</w:t>
      </w:r>
      <w:r w:rsidR="00B762DE" w:rsidRPr="00AE02CF">
        <w:rPr>
          <w:rFonts w:cstheme="minorHAnsi"/>
          <w:sz w:val="20"/>
          <w:szCs w:val="20"/>
          <w:lang w:val="en-US"/>
        </w:rPr>
        <w:t xml:space="preserve">, 070011. </w:t>
      </w:r>
    </w:p>
    <w:p w:rsidR="00B762DE" w:rsidRPr="00B762DE" w:rsidRDefault="00B762DE" w:rsidP="00B762DE">
      <w:pPr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proofErr w:type="spellStart"/>
      <w:r w:rsidRPr="00B762DE">
        <w:rPr>
          <w:rFonts w:cstheme="minorHAnsi"/>
          <w:i/>
          <w:iCs/>
          <w:sz w:val="20"/>
          <w:szCs w:val="20"/>
          <w:lang w:val="pl-PL"/>
        </w:rPr>
        <w:t>OpenStreetMap</w:t>
      </w:r>
      <w:proofErr w:type="spellEnd"/>
      <w:r w:rsidRPr="00B762DE">
        <w:rPr>
          <w:rFonts w:cstheme="minorHAnsi"/>
          <w:sz w:val="20"/>
          <w:szCs w:val="20"/>
          <w:lang w:val="pl-PL"/>
        </w:rPr>
        <w:t xml:space="preserve">, </w:t>
      </w:r>
      <w:hyperlink r:id="rId10" w:history="1">
        <w:r w:rsidRPr="00B762DE">
          <w:rPr>
            <w:rFonts w:cstheme="minorHAnsi"/>
            <w:sz w:val="20"/>
            <w:szCs w:val="20"/>
            <w:lang w:val="pl-PL"/>
          </w:rPr>
          <w:t>https://www.openstreetmap.org/</w:t>
        </w:r>
      </w:hyperlink>
      <w:r w:rsidRPr="00B762DE">
        <w:rPr>
          <w:rFonts w:cstheme="minorHAnsi"/>
          <w:sz w:val="20"/>
          <w:szCs w:val="20"/>
          <w:lang w:val="pl-PL"/>
        </w:rPr>
        <w:t xml:space="preserve"> [</w:t>
      </w:r>
      <w:r w:rsidR="00E13DFC">
        <w:rPr>
          <w:rFonts w:cstheme="minorHAnsi"/>
          <w:sz w:val="20"/>
          <w:szCs w:val="20"/>
          <w:lang w:val="pl-PL"/>
        </w:rPr>
        <w:t xml:space="preserve">dostęp: </w:t>
      </w:r>
      <w:r w:rsidRPr="00B762DE">
        <w:rPr>
          <w:rFonts w:cstheme="minorHAnsi"/>
          <w:sz w:val="20"/>
          <w:szCs w:val="20"/>
          <w:lang w:val="pl-PL"/>
        </w:rPr>
        <w:t>13.10.2019]</w:t>
      </w:r>
      <w:r w:rsidR="009D1BCD">
        <w:rPr>
          <w:rFonts w:cstheme="minorHAnsi"/>
          <w:sz w:val="20"/>
          <w:szCs w:val="20"/>
          <w:lang w:val="pl-PL"/>
        </w:rPr>
        <w:t>.</w:t>
      </w:r>
    </w:p>
    <w:p w:rsidR="00B762DE" w:rsidRPr="00B762DE" w:rsidRDefault="00781E90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Parysek J.</w:t>
      </w:r>
      <w:r w:rsidR="00B762DE" w:rsidRPr="00B762DE">
        <w:rPr>
          <w:rFonts w:cstheme="minorHAnsi"/>
          <w:sz w:val="20"/>
          <w:szCs w:val="20"/>
          <w:lang w:val="pl-PL"/>
        </w:rPr>
        <w:t xml:space="preserve">J., 2017, Metafory i neologizmy współczesnego języka nauk społecznych i ekonomicznych, </w:t>
      </w:r>
      <w:r w:rsidR="00B762DE" w:rsidRPr="00B762DE">
        <w:rPr>
          <w:rFonts w:cstheme="minorHAnsi"/>
          <w:i/>
          <w:sz w:val="20"/>
          <w:szCs w:val="20"/>
          <w:lang w:val="pl-PL"/>
        </w:rPr>
        <w:t>Ruch Prawniczy, Ekonomiczny i Socjologiczny</w:t>
      </w:r>
      <w:r w:rsidR="00B762DE" w:rsidRPr="00B762DE">
        <w:rPr>
          <w:rFonts w:cstheme="minorHAnsi"/>
          <w:sz w:val="20"/>
          <w:szCs w:val="20"/>
          <w:lang w:val="pl-PL"/>
        </w:rPr>
        <w:t>, 79(3), 175</w:t>
      </w:r>
      <w:r w:rsidR="00E13DFC">
        <w:rPr>
          <w:rFonts w:cstheme="minorHAnsi"/>
          <w:sz w:val="20"/>
          <w:szCs w:val="20"/>
          <w:lang w:val="pl-PL"/>
        </w:rPr>
        <w:t>-</w:t>
      </w:r>
      <w:r w:rsidR="00B762DE" w:rsidRPr="00B762DE">
        <w:rPr>
          <w:rFonts w:cstheme="minorHAnsi"/>
          <w:sz w:val="20"/>
          <w:szCs w:val="20"/>
          <w:lang w:val="pl-PL"/>
        </w:rPr>
        <w:t>192.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Połom M., 2017, II Międzynarodowa Konferencja Naukowa „Problemy i wyzwania geografii komunikacji” w Gdańsku (6-7.04.2017 r.), </w:t>
      </w:r>
      <w:r w:rsidRPr="00B762DE">
        <w:rPr>
          <w:rFonts w:cstheme="minorHAnsi"/>
          <w:i/>
          <w:sz w:val="20"/>
          <w:szCs w:val="20"/>
          <w:lang w:val="pl-PL"/>
        </w:rPr>
        <w:t>Prace Komisji Geografii Komunikacji PTG</w:t>
      </w:r>
      <w:r w:rsidRPr="00B762DE">
        <w:rPr>
          <w:rFonts w:cstheme="minorHAnsi"/>
          <w:sz w:val="20"/>
          <w:szCs w:val="20"/>
          <w:lang w:val="pl-PL"/>
        </w:rPr>
        <w:t>, 20(2), 79</w:t>
      </w:r>
      <w:r w:rsidR="0088772F">
        <w:rPr>
          <w:rFonts w:cstheme="minorHAnsi"/>
          <w:sz w:val="20"/>
          <w:szCs w:val="20"/>
          <w:lang w:val="pl-PL"/>
        </w:rPr>
        <w:t>-</w:t>
      </w:r>
      <w:r w:rsidRPr="00B762DE">
        <w:rPr>
          <w:rFonts w:cstheme="minorHAnsi"/>
          <w:sz w:val="20"/>
          <w:szCs w:val="20"/>
          <w:lang w:val="pl-PL"/>
        </w:rPr>
        <w:t>82.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Połom M., 2018, III Międzynarodowa Konferencja Naukowa „Problemy i wyzwania geografii komunikacji” w Gdańsku (10-11.05.2018 r.), </w:t>
      </w:r>
      <w:r w:rsidRPr="00B762DE">
        <w:rPr>
          <w:rFonts w:cstheme="minorHAnsi"/>
          <w:i/>
          <w:iCs/>
          <w:sz w:val="20"/>
          <w:szCs w:val="20"/>
          <w:lang w:val="pl-PL"/>
        </w:rPr>
        <w:t>Prace Komisji Geografii Komunikacji PTG</w:t>
      </w:r>
      <w:r w:rsidRPr="00B762DE">
        <w:rPr>
          <w:rFonts w:cstheme="minorHAnsi"/>
          <w:sz w:val="20"/>
          <w:szCs w:val="20"/>
          <w:lang w:val="pl-PL"/>
        </w:rPr>
        <w:t>, 21(3), 95</w:t>
      </w:r>
      <w:r w:rsidR="0088772F">
        <w:rPr>
          <w:rFonts w:cstheme="minorHAnsi"/>
          <w:sz w:val="20"/>
          <w:szCs w:val="20"/>
          <w:lang w:val="pl-PL"/>
        </w:rPr>
        <w:t>-</w:t>
      </w:r>
      <w:r w:rsidRPr="00B762DE">
        <w:rPr>
          <w:rFonts w:cstheme="minorHAnsi"/>
          <w:sz w:val="20"/>
          <w:szCs w:val="20"/>
          <w:lang w:val="pl-PL"/>
        </w:rPr>
        <w:t>97.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Połom M., Tarkowski M., 2016, I Międzynarodowa Konferencja Naukowa „Problemy i wyzwania geografii komunikacji” – Gdańsk – 21.04.2016 r., </w:t>
      </w:r>
      <w:r w:rsidRPr="00B762DE">
        <w:rPr>
          <w:rFonts w:cstheme="minorHAnsi"/>
          <w:i/>
          <w:sz w:val="20"/>
          <w:szCs w:val="20"/>
          <w:lang w:val="pl-PL"/>
        </w:rPr>
        <w:t>Prace Komisji Geografii Komunikacji PTG</w:t>
      </w:r>
      <w:r w:rsidR="00781E90">
        <w:rPr>
          <w:rFonts w:cstheme="minorHAnsi"/>
          <w:sz w:val="20"/>
          <w:szCs w:val="20"/>
          <w:lang w:val="pl-PL"/>
        </w:rPr>
        <w:t xml:space="preserve">, 19(2), </w:t>
      </w:r>
      <w:r w:rsidRPr="00B762DE">
        <w:rPr>
          <w:rFonts w:cstheme="minorHAnsi"/>
          <w:sz w:val="20"/>
          <w:szCs w:val="20"/>
          <w:lang w:val="pl-PL"/>
        </w:rPr>
        <w:t>81</w:t>
      </w:r>
      <w:r w:rsidR="0088772F">
        <w:rPr>
          <w:rFonts w:cstheme="minorHAnsi"/>
          <w:sz w:val="20"/>
          <w:szCs w:val="20"/>
          <w:lang w:val="pl-PL"/>
        </w:rPr>
        <w:t>-</w:t>
      </w:r>
      <w:r w:rsidRPr="00B762DE">
        <w:rPr>
          <w:rFonts w:cstheme="minorHAnsi"/>
          <w:sz w:val="20"/>
          <w:szCs w:val="20"/>
          <w:lang w:val="pl-PL"/>
        </w:rPr>
        <w:t>83.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Porter M.E., 2001, </w:t>
      </w:r>
      <w:r w:rsidRPr="00B762DE">
        <w:rPr>
          <w:rFonts w:cstheme="minorHAnsi"/>
          <w:i/>
          <w:sz w:val="20"/>
          <w:szCs w:val="20"/>
          <w:lang w:val="pl-PL"/>
        </w:rPr>
        <w:t>Porter o konkurencji</w:t>
      </w:r>
      <w:r w:rsidR="00781E90">
        <w:rPr>
          <w:rFonts w:cstheme="minorHAnsi"/>
          <w:sz w:val="20"/>
          <w:szCs w:val="20"/>
          <w:lang w:val="pl-PL"/>
        </w:rPr>
        <w:t>,</w:t>
      </w:r>
      <w:r w:rsidRPr="00B762DE">
        <w:rPr>
          <w:rFonts w:cstheme="minorHAnsi"/>
          <w:sz w:val="20"/>
          <w:szCs w:val="20"/>
          <w:lang w:val="pl-PL"/>
        </w:rPr>
        <w:t xml:space="preserve"> Polskie Wydawnictwo Ekonomiczne, Warszawa.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Przybyłowski A., 2013, </w:t>
      </w:r>
      <w:r w:rsidRPr="00B762DE">
        <w:rPr>
          <w:rFonts w:cstheme="minorHAnsi"/>
          <w:i/>
          <w:sz w:val="20"/>
          <w:szCs w:val="20"/>
          <w:lang w:val="pl-PL"/>
        </w:rPr>
        <w:t>Inwestycje transportowe jako czynnik zrównoważonego rozwoju regionów w Polsce</w:t>
      </w:r>
      <w:r w:rsidRPr="00B762DE">
        <w:rPr>
          <w:rFonts w:cstheme="minorHAnsi"/>
          <w:sz w:val="20"/>
          <w:szCs w:val="20"/>
          <w:lang w:val="pl-PL"/>
        </w:rPr>
        <w:t>, Wydawnictwo Akademii Morskiej, Gdynia.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sz w:val="20"/>
          <w:szCs w:val="20"/>
        </w:rPr>
        <w:t xml:space="preserve">Ripple W.J., Wolf Ch., Newsome T.M., Barnard P., </w:t>
      </w:r>
      <w:proofErr w:type="spellStart"/>
      <w:r w:rsidRPr="00B762DE">
        <w:rPr>
          <w:rFonts w:cstheme="minorHAnsi"/>
          <w:sz w:val="20"/>
          <w:szCs w:val="20"/>
        </w:rPr>
        <w:t>Moomaw</w:t>
      </w:r>
      <w:proofErr w:type="spellEnd"/>
      <w:r w:rsidRPr="00B762DE">
        <w:rPr>
          <w:rFonts w:cstheme="minorHAnsi"/>
          <w:sz w:val="20"/>
          <w:szCs w:val="20"/>
        </w:rPr>
        <w:t xml:space="preserve"> W.R., 2019, World Scientists’ Warning of a Climate Emergency, </w:t>
      </w:r>
      <w:proofErr w:type="spellStart"/>
      <w:r w:rsidRPr="00B762DE">
        <w:rPr>
          <w:rFonts w:cstheme="minorHAnsi"/>
          <w:i/>
          <w:iCs/>
          <w:sz w:val="20"/>
          <w:szCs w:val="20"/>
        </w:rPr>
        <w:t>BioScience</w:t>
      </w:r>
      <w:proofErr w:type="spellEnd"/>
      <w:r w:rsidR="0088772F">
        <w:rPr>
          <w:rFonts w:cstheme="minorHAnsi"/>
          <w:sz w:val="20"/>
          <w:szCs w:val="20"/>
        </w:rPr>
        <w:t>, biz088, 1-</w:t>
      </w:r>
      <w:r w:rsidRPr="00B762DE">
        <w:rPr>
          <w:rFonts w:cstheme="minorHAnsi"/>
          <w:sz w:val="20"/>
          <w:szCs w:val="20"/>
        </w:rPr>
        <w:t>5.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sz w:val="20"/>
          <w:szCs w:val="20"/>
        </w:rPr>
        <w:t xml:space="preserve">Steen M., Bach H., </w:t>
      </w:r>
      <w:proofErr w:type="spellStart"/>
      <w:r w:rsidRPr="00B762DE">
        <w:rPr>
          <w:rFonts w:cstheme="minorHAnsi"/>
          <w:sz w:val="20"/>
          <w:szCs w:val="20"/>
        </w:rPr>
        <w:t>Bjørgum</w:t>
      </w:r>
      <w:proofErr w:type="spellEnd"/>
      <w:r w:rsidRPr="00B762DE">
        <w:rPr>
          <w:rFonts w:cstheme="minorHAnsi"/>
          <w:sz w:val="20"/>
          <w:szCs w:val="20"/>
        </w:rPr>
        <w:t xml:space="preserve"> Ø., Hansen T., </w:t>
      </w:r>
      <w:proofErr w:type="spellStart"/>
      <w:r w:rsidRPr="00B762DE">
        <w:rPr>
          <w:rFonts w:cstheme="minorHAnsi"/>
          <w:sz w:val="20"/>
          <w:szCs w:val="20"/>
        </w:rPr>
        <w:t>Kenzhegaliyeva</w:t>
      </w:r>
      <w:proofErr w:type="spellEnd"/>
      <w:r w:rsidRPr="00B762DE">
        <w:rPr>
          <w:rFonts w:cstheme="minorHAnsi"/>
          <w:sz w:val="20"/>
          <w:szCs w:val="20"/>
        </w:rPr>
        <w:t xml:space="preserve"> A., 2019, </w:t>
      </w:r>
      <w:r w:rsidRPr="00F9435F">
        <w:rPr>
          <w:rFonts w:cstheme="minorHAnsi"/>
          <w:i/>
          <w:sz w:val="20"/>
          <w:szCs w:val="20"/>
        </w:rPr>
        <w:t>Greening the fleet: A technological innovation system (TIS) analysis of hydrogen, battery electric, liquefied biogas, and biodiesel in the maritime sector</w:t>
      </w:r>
      <w:r w:rsidRPr="00B762DE">
        <w:rPr>
          <w:rFonts w:cstheme="minorHAnsi"/>
          <w:sz w:val="20"/>
          <w:szCs w:val="20"/>
        </w:rPr>
        <w:t>, SINTEF Digital, Trondheim.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Stryjakiewicz T., 2016, Stan, perspektywy i strategia rozwoju geografii </w:t>
      </w:r>
      <w:proofErr w:type="spellStart"/>
      <w:r w:rsidRPr="00B762DE">
        <w:rPr>
          <w:rFonts w:cstheme="minorHAnsi"/>
          <w:sz w:val="20"/>
          <w:szCs w:val="20"/>
          <w:lang w:val="pl-PL"/>
        </w:rPr>
        <w:t>społeczno-ekonomicznej</w:t>
      </w:r>
      <w:proofErr w:type="spellEnd"/>
      <w:r w:rsidRPr="00B762DE">
        <w:rPr>
          <w:rFonts w:cstheme="minorHAnsi"/>
          <w:sz w:val="20"/>
          <w:szCs w:val="20"/>
          <w:lang w:val="pl-PL"/>
        </w:rPr>
        <w:t xml:space="preserve"> w najbliższych latach (do 2030 r.)</w:t>
      </w:r>
      <w:r w:rsidR="00F9435F">
        <w:rPr>
          <w:rFonts w:cstheme="minorHAnsi"/>
          <w:sz w:val="20"/>
          <w:szCs w:val="20"/>
          <w:lang w:val="pl-PL"/>
        </w:rPr>
        <w:t>,</w:t>
      </w:r>
      <w:r w:rsidRPr="00B762DE">
        <w:rPr>
          <w:rFonts w:cstheme="minorHAnsi"/>
          <w:sz w:val="20"/>
          <w:szCs w:val="20"/>
          <w:lang w:val="pl-PL"/>
        </w:rPr>
        <w:t xml:space="preserve"> [w:] </w:t>
      </w:r>
      <w:r w:rsidR="00781E90">
        <w:rPr>
          <w:rFonts w:cstheme="minorHAnsi"/>
          <w:sz w:val="20"/>
          <w:szCs w:val="20"/>
          <w:lang w:val="pl-PL"/>
        </w:rPr>
        <w:t xml:space="preserve">A. </w:t>
      </w:r>
      <w:r w:rsidRPr="00B762DE">
        <w:rPr>
          <w:rFonts w:cstheme="minorHAnsi"/>
          <w:sz w:val="20"/>
          <w:szCs w:val="20"/>
          <w:lang w:val="pl-PL"/>
        </w:rPr>
        <w:t>Suliborski (red.)</w:t>
      </w:r>
      <w:r w:rsidR="00EA7402">
        <w:rPr>
          <w:rFonts w:cstheme="minorHAnsi"/>
          <w:sz w:val="20"/>
          <w:szCs w:val="20"/>
          <w:lang w:val="pl-PL"/>
        </w:rPr>
        <w:t>,</w:t>
      </w:r>
      <w:r w:rsidRPr="00B762DE">
        <w:rPr>
          <w:rFonts w:cstheme="minorHAnsi"/>
          <w:sz w:val="20"/>
          <w:szCs w:val="20"/>
          <w:lang w:val="pl-PL"/>
        </w:rPr>
        <w:t xml:space="preserve"> </w:t>
      </w:r>
      <w:r w:rsidRPr="00B762DE">
        <w:rPr>
          <w:rFonts w:cstheme="minorHAnsi"/>
          <w:i/>
          <w:sz w:val="20"/>
          <w:szCs w:val="20"/>
          <w:lang w:val="pl-PL"/>
        </w:rPr>
        <w:t xml:space="preserve">Stan, perspektywy rozwoju i strategia rozwoju geografii </w:t>
      </w:r>
      <w:proofErr w:type="spellStart"/>
      <w:r w:rsidRPr="00B762DE">
        <w:rPr>
          <w:rFonts w:cstheme="minorHAnsi"/>
          <w:i/>
          <w:sz w:val="20"/>
          <w:szCs w:val="20"/>
          <w:lang w:val="pl-PL"/>
        </w:rPr>
        <w:t>społeczno-ekonomicznej</w:t>
      </w:r>
      <w:proofErr w:type="spellEnd"/>
      <w:r w:rsidRPr="00B762DE">
        <w:rPr>
          <w:rFonts w:cstheme="minorHAnsi"/>
          <w:i/>
          <w:sz w:val="20"/>
          <w:szCs w:val="20"/>
          <w:lang w:val="pl-PL"/>
        </w:rPr>
        <w:t xml:space="preserve"> w najbliższych latach (do 2030 r.). Dyskusja międzypokoleniowa</w:t>
      </w:r>
      <w:r w:rsidRPr="00B762DE">
        <w:rPr>
          <w:rFonts w:cstheme="minorHAnsi"/>
          <w:sz w:val="20"/>
          <w:szCs w:val="20"/>
          <w:lang w:val="pl-PL"/>
        </w:rPr>
        <w:t>, Wydawnictwo Uniwersytetu Łódzkiego, Łódź, 69</w:t>
      </w:r>
      <w:r w:rsidR="00F9435F">
        <w:rPr>
          <w:rFonts w:cstheme="minorHAnsi"/>
          <w:sz w:val="20"/>
          <w:szCs w:val="20"/>
          <w:lang w:val="pl-PL"/>
        </w:rPr>
        <w:t>-</w:t>
      </w:r>
      <w:r w:rsidRPr="00B762DE">
        <w:rPr>
          <w:rFonts w:cstheme="minorHAnsi"/>
          <w:sz w:val="20"/>
          <w:szCs w:val="20"/>
          <w:lang w:val="pl-PL"/>
        </w:rPr>
        <w:t xml:space="preserve">76. 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pl-PL"/>
        </w:rPr>
      </w:pPr>
      <w:r w:rsidRPr="00B762DE">
        <w:rPr>
          <w:rFonts w:cstheme="minorHAnsi"/>
          <w:sz w:val="20"/>
          <w:szCs w:val="20"/>
          <w:lang w:val="pl-PL"/>
        </w:rPr>
        <w:t xml:space="preserve">Suliborski A. (red.), 2016, </w:t>
      </w:r>
      <w:r w:rsidRPr="00B762DE">
        <w:rPr>
          <w:rFonts w:cstheme="minorHAnsi"/>
          <w:i/>
          <w:sz w:val="20"/>
          <w:szCs w:val="20"/>
          <w:lang w:val="pl-PL"/>
        </w:rPr>
        <w:t xml:space="preserve">Stan, perspektywy i strategia rozwoju geografii </w:t>
      </w:r>
      <w:proofErr w:type="spellStart"/>
      <w:r w:rsidRPr="00B762DE">
        <w:rPr>
          <w:rFonts w:cstheme="minorHAnsi"/>
          <w:i/>
          <w:sz w:val="20"/>
          <w:szCs w:val="20"/>
          <w:lang w:val="pl-PL"/>
        </w:rPr>
        <w:t>społeczno-ekonomicznej</w:t>
      </w:r>
      <w:proofErr w:type="spellEnd"/>
      <w:r w:rsidRPr="00B762DE">
        <w:rPr>
          <w:rFonts w:cstheme="minorHAnsi"/>
          <w:i/>
          <w:sz w:val="20"/>
          <w:szCs w:val="20"/>
          <w:lang w:val="pl-PL"/>
        </w:rPr>
        <w:t xml:space="preserve"> w najbliższych latach (do 2030 r.). Dyskusja międzypokoleniowa</w:t>
      </w:r>
      <w:r w:rsidRPr="00B762DE">
        <w:rPr>
          <w:rFonts w:cstheme="minorHAnsi"/>
          <w:sz w:val="20"/>
          <w:szCs w:val="20"/>
          <w:lang w:val="pl-PL"/>
        </w:rPr>
        <w:t>, Wydawnictwo Uniwersytetu Łódzkiego, Łódź.</w:t>
      </w:r>
    </w:p>
    <w:p w:rsidR="00B762DE" w:rsidRPr="009D1BCD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  <w:lang w:val="en-US"/>
        </w:rPr>
      </w:pPr>
      <w:r w:rsidRPr="009D1BCD">
        <w:rPr>
          <w:rFonts w:cstheme="minorHAnsi"/>
          <w:i/>
          <w:sz w:val="20"/>
          <w:szCs w:val="20"/>
          <w:lang w:val="en-US"/>
        </w:rPr>
        <w:t>The Elektra: Finland’s First Hybrid-Electric Ferry</w:t>
      </w:r>
      <w:r w:rsidRPr="009D1BCD">
        <w:rPr>
          <w:rFonts w:cstheme="minorHAnsi"/>
          <w:sz w:val="20"/>
          <w:szCs w:val="20"/>
          <w:lang w:val="en-US"/>
        </w:rPr>
        <w:t>, 2018, https://www.ship-technology.com/features/elektra-finlands-first-hybrid-electric-ferry [</w:t>
      </w:r>
      <w:proofErr w:type="spellStart"/>
      <w:r w:rsidR="00F9435F" w:rsidRPr="009D1BCD">
        <w:rPr>
          <w:rFonts w:cstheme="minorHAnsi"/>
          <w:sz w:val="20"/>
          <w:szCs w:val="20"/>
          <w:lang w:val="en-US"/>
        </w:rPr>
        <w:t>dostęp</w:t>
      </w:r>
      <w:proofErr w:type="spellEnd"/>
      <w:r w:rsidR="00F9435F" w:rsidRPr="009D1BCD">
        <w:rPr>
          <w:rFonts w:cstheme="minorHAnsi"/>
          <w:sz w:val="20"/>
          <w:szCs w:val="20"/>
          <w:lang w:val="en-US"/>
        </w:rPr>
        <w:t xml:space="preserve">: </w:t>
      </w:r>
      <w:r w:rsidRPr="009D1BCD">
        <w:rPr>
          <w:rFonts w:cstheme="minorHAnsi"/>
          <w:sz w:val="20"/>
          <w:szCs w:val="20"/>
          <w:lang w:val="en-US"/>
        </w:rPr>
        <w:t>21.03.2019]</w:t>
      </w:r>
      <w:r w:rsidR="009D1BCD" w:rsidRPr="009D1BCD">
        <w:rPr>
          <w:rFonts w:cstheme="minorHAnsi"/>
          <w:sz w:val="20"/>
          <w:szCs w:val="20"/>
          <w:lang w:val="en-US"/>
        </w:rPr>
        <w:t>.</w:t>
      </w:r>
    </w:p>
    <w:p w:rsidR="00B762DE" w:rsidRPr="00B762DE" w:rsidRDefault="00781E90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Turner G.</w:t>
      </w:r>
      <w:r w:rsidR="00F9435F">
        <w:rPr>
          <w:rFonts w:cstheme="minorHAnsi"/>
          <w:sz w:val="20"/>
          <w:szCs w:val="20"/>
        </w:rPr>
        <w:t>M., 2008</w:t>
      </w:r>
      <w:r>
        <w:rPr>
          <w:rFonts w:cstheme="minorHAnsi"/>
          <w:sz w:val="20"/>
          <w:szCs w:val="20"/>
        </w:rPr>
        <w:t>, A comparison of t</w:t>
      </w:r>
      <w:r w:rsidR="00B762DE" w:rsidRPr="00B762DE">
        <w:rPr>
          <w:rFonts w:cstheme="minorHAnsi"/>
          <w:sz w:val="20"/>
          <w:szCs w:val="20"/>
        </w:rPr>
        <w:t xml:space="preserve">he Limits to Growth with 30 years of reality, </w:t>
      </w:r>
      <w:r w:rsidR="00B762DE" w:rsidRPr="00B762DE">
        <w:rPr>
          <w:rFonts w:cstheme="minorHAnsi"/>
          <w:i/>
          <w:iCs/>
          <w:sz w:val="20"/>
          <w:szCs w:val="20"/>
        </w:rPr>
        <w:t xml:space="preserve">Global </w:t>
      </w:r>
      <w:r>
        <w:rPr>
          <w:rFonts w:cstheme="minorHAnsi"/>
          <w:i/>
          <w:iCs/>
          <w:sz w:val="20"/>
          <w:szCs w:val="20"/>
        </w:rPr>
        <w:t>E</w:t>
      </w:r>
      <w:r w:rsidR="00B762DE" w:rsidRPr="00B762DE">
        <w:rPr>
          <w:rFonts w:cstheme="minorHAnsi"/>
          <w:i/>
          <w:iCs/>
          <w:sz w:val="20"/>
          <w:szCs w:val="20"/>
        </w:rPr>
        <w:t xml:space="preserve">nvironmental </w:t>
      </w:r>
      <w:r>
        <w:rPr>
          <w:rFonts w:cstheme="minorHAnsi"/>
          <w:i/>
          <w:iCs/>
          <w:sz w:val="20"/>
          <w:szCs w:val="20"/>
        </w:rPr>
        <w:t>C</w:t>
      </w:r>
      <w:r w:rsidR="00B762DE" w:rsidRPr="00B762DE">
        <w:rPr>
          <w:rFonts w:cstheme="minorHAnsi"/>
          <w:i/>
          <w:iCs/>
          <w:sz w:val="20"/>
          <w:szCs w:val="20"/>
        </w:rPr>
        <w:t>hange</w:t>
      </w:r>
      <w:r w:rsidR="00F9435F">
        <w:rPr>
          <w:rFonts w:cstheme="minorHAnsi"/>
          <w:sz w:val="20"/>
          <w:szCs w:val="20"/>
        </w:rPr>
        <w:t>, 18(3), 397-</w:t>
      </w:r>
      <w:r w:rsidR="00B762DE" w:rsidRPr="00B762DE">
        <w:rPr>
          <w:rFonts w:cstheme="minorHAnsi"/>
          <w:sz w:val="20"/>
          <w:szCs w:val="20"/>
        </w:rPr>
        <w:t>411.</w:t>
      </w:r>
    </w:p>
    <w:p w:rsidR="00B762DE" w:rsidRPr="00B762DE" w:rsidRDefault="00781E90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Wold M.</w:t>
      </w:r>
      <w:r w:rsidR="00B762DE" w:rsidRPr="00B762DE">
        <w:rPr>
          <w:rFonts w:cstheme="minorHAnsi"/>
          <w:sz w:val="20"/>
          <w:szCs w:val="20"/>
        </w:rPr>
        <w:t xml:space="preserve">C., 2018, </w:t>
      </w:r>
      <w:r w:rsidR="00B762DE" w:rsidRPr="00B762DE">
        <w:rPr>
          <w:rFonts w:cstheme="minorHAnsi"/>
          <w:i/>
          <w:iCs/>
          <w:sz w:val="20"/>
          <w:szCs w:val="20"/>
        </w:rPr>
        <w:t xml:space="preserve">Dawn of a New Era </w:t>
      </w:r>
      <w:r w:rsidR="00F9435F">
        <w:rPr>
          <w:rFonts w:cstheme="minorHAnsi"/>
          <w:i/>
          <w:iCs/>
          <w:sz w:val="20"/>
          <w:szCs w:val="20"/>
        </w:rPr>
        <w:t>–</w:t>
      </w:r>
      <w:r w:rsidR="00B762DE" w:rsidRPr="00B762DE">
        <w:rPr>
          <w:rFonts w:cstheme="minorHAnsi"/>
          <w:i/>
          <w:iCs/>
          <w:sz w:val="20"/>
          <w:szCs w:val="20"/>
        </w:rPr>
        <w:t xml:space="preserve"> DNV GL</w:t>
      </w:r>
      <w:r w:rsidR="00B762DE" w:rsidRPr="00B762DE">
        <w:rPr>
          <w:rFonts w:cstheme="minorHAnsi"/>
          <w:sz w:val="20"/>
          <w:szCs w:val="20"/>
        </w:rPr>
        <w:t>, https://www.dnvgl.com/maritime-impact/Dawn-of-a-new-era.html [</w:t>
      </w:r>
      <w:proofErr w:type="spellStart"/>
      <w:r w:rsidR="00F9435F">
        <w:rPr>
          <w:rFonts w:cstheme="minorHAnsi"/>
          <w:sz w:val="20"/>
          <w:szCs w:val="20"/>
        </w:rPr>
        <w:t>dostęp</w:t>
      </w:r>
      <w:proofErr w:type="spellEnd"/>
      <w:r w:rsidR="00F9435F">
        <w:rPr>
          <w:rFonts w:cstheme="minorHAnsi"/>
          <w:sz w:val="20"/>
          <w:szCs w:val="20"/>
        </w:rPr>
        <w:t xml:space="preserve">: </w:t>
      </w:r>
      <w:r w:rsidR="00B762DE" w:rsidRPr="00B762DE">
        <w:rPr>
          <w:rFonts w:cstheme="minorHAnsi"/>
          <w:sz w:val="20"/>
          <w:szCs w:val="20"/>
        </w:rPr>
        <w:t>21.09.2019].</w:t>
      </w:r>
    </w:p>
    <w:p w:rsidR="00B762DE" w:rsidRPr="00B762DE" w:rsidRDefault="00B762DE" w:rsidP="00B762DE">
      <w:pPr>
        <w:pStyle w:val="Bibliografia"/>
        <w:spacing w:before="120" w:after="0" w:line="240" w:lineRule="exact"/>
        <w:jc w:val="both"/>
        <w:rPr>
          <w:rFonts w:cstheme="minorHAnsi"/>
          <w:sz w:val="20"/>
          <w:szCs w:val="20"/>
        </w:rPr>
      </w:pPr>
      <w:r w:rsidRPr="00B762DE">
        <w:rPr>
          <w:rFonts w:cstheme="minorHAnsi"/>
          <w:sz w:val="20"/>
          <w:szCs w:val="20"/>
          <w:lang w:val="pl-PL"/>
        </w:rPr>
        <w:lastRenderedPageBreak/>
        <w:t xml:space="preserve">Zaucha J., 2012, Synteza aktualnego stanu wiedzy dotyczącej rozwoju </w:t>
      </w:r>
      <w:proofErr w:type="spellStart"/>
      <w:r w:rsidRPr="00B762DE">
        <w:rPr>
          <w:rFonts w:cstheme="minorHAnsi"/>
          <w:sz w:val="20"/>
          <w:szCs w:val="20"/>
          <w:lang w:val="pl-PL"/>
        </w:rPr>
        <w:t>sustensywnego</w:t>
      </w:r>
      <w:proofErr w:type="spellEnd"/>
      <w:r w:rsidRPr="00B762DE">
        <w:rPr>
          <w:rFonts w:cstheme="minorHAnsi"/>
          <w:sz w:val="20"/>
          <w:szCs w:val="20"/>
          <w:lang w:val="pl-PL"/>
        </w:rPr>
        <w:t xml:space="preserve"> i spójności terytorialnej w planowaniu przestrzennym. </w:t>
      </w:r>
      <w:proofErr w:type="spellStart"/>
      <w:r w:rsidRPr="00B762DE">
        <w:rPr>
          <w:rFonts w:cstheme="minorHAnsi"/>
          <w:sz w:val="20"/>
          <w:szCs w:val="20"/>
        </w:rPr>
        <w:t>Analiza</w:t>
      </w:r>
      <w:proofErr w:type="spellEnd"/>
      <w:r w:rsidRPr="00B762DE">
        <w:rPr>
          <w:rFonts w:cstheme="minorHAnsi"/>
          <w:sz w:val="20"/>
          <w:szCs w:val="20"/>
        </w:rPr>
        <w:t xml:space="preserve"> </w:t>
      </w:r>
      <w:proofErr w:type="spellStart"/>
      <w:r w:rsidRPr="00B762DE">
        <w:rPr>
          <w:rFonts w:cstheme="minorHAnsi"/>
          <w:sz w:val="20"/>
          <w:szCs w:val="20"/>
        </w:rPr>
        <w:t>dokumentów</w:t>
      </w:r>
      <w:proofErr w:type="spellEnd"/>
      <w:r w:rsidRPr="00B762DE">
        <w:rPr>
          <w:rFonts w:cstheme="minorHAnsi"/>
          <w:sz w:val="20"/>
          <w:szCs w:val="20"/>
        </w:rPr>
        <w:t xml:space="preserve"> UE, BSR i </w:t>
      </w:r>
      <w:proofErr w:type="spellStart"/>
      <w:r w:rsidRPr="00B762DE">
        <w:rPr>
          <w:rFonts w:cstheme="minorHAnsi"/>
          <w:sz w:val="20"/>
          <w:szCs w:val="20"/>
        </w:rPr>
        <w:t>polskich</w:t>
      </w:r>
      <w:proofErr w:type="spellEnd"/>
      <w:r w:rsidRPr="00B762DE">
        <w:rPr>
          <w:rFonts w:cstheme="minorHAnsi"/>
          <w:sz w:val="20"/>
          <w:szCs w:val="20"/>
        </w:rPr>
        <w:t xml:space="preserve">, </w:t>
      </w:r>
      <w:r w:rsidRPr="00F9435F">
        <w:rPr>
          <w:rFonts w:cstheme="minorHAnsi"/>
          <w:i/>
          <w:sz w:val="20"/>
          <w:szCs w:val="20"/>
        </w:rPr>
        <w:t>Institute for Development Working Papers</w:t>
      </w:r>
      <w:r w:rsidR="00EA7402">
        <w:rPr>
          <w:rFonts w:cstheme="minorHAnsi"/>
          <w:sz w:val="20"/>
          <w:szCs w:val="20"/>
        </w:rPr>
        <w:t xml:space="preserve">, </w:t>
      </w:r>
      <w:r w:rsidRPr="00B762DE">
        <w:rPr>
          <w:rFonts w:cstheme="minorHAnsi"/>
          <w:sz w:val="20"/>
          <w:szCs w:val="20"/>
        </w:rPr>
        <w:t>001, 1</w:t>
      </w:r>
      <w:r w:rsidR="00F9435F">
        <w:rPr>
          <w:rFonts w:cstheme="minorHAnsi"/>
          <w:sz w:val="20"/>
          <w:szCs w:val="20"/>
        </w:rPr>
        <w:t>-</w:t>
      </w:r>
      <w:r w:rsidRPr="00B762DE">
        <w:rPr>
          <w:rFonts w:cstheme="minorHAnsi"/>
          <w:sz w:val="20"/>
          <w:szCs w:val="20"/>
        </w:rPr>
        <w:t>33.</w:t>
      </w:r>
    </w:p>
    <w:sectPr w:rsidR="00B762DE" w:rsidRPr="00B762DE" w:rsidSect="00751B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41" w:rsidRDefault="007E7141" w:rsidP="00BD55AE">
      <w:pPr>
        <w:spacing w:after="0" w:line="240" w:lineRule="auto"/>
      </w:pPr>
      <w:r>
        <w:separator/>
      </w:r>
    </w:p>
  </w:endnote>
  <w:endnote w:type="continuationSeparator" w:id="0">
    <w:p w:rsidR="007E7141" w:rsidRDefault="007E7141" w:rsidP="00BD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524867"/>
      <w:docPartObj>
        <w:docPartGallery w:val="Page Numbers (Bottom of Page)"/>
        <w:docPartUnique/>
      </w:docPartObj>
    </w:sdtPr>
    <w:sdtEndPr/>
    <w:sdtContent>
      <w:p w:rsidR="005C5FB5" w:rsidRDefault="00781E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A87" w:rsidRPr="00577A87">
          <w:rPr>
            <w:noProof/>
            <w:lang w:val="pl-PL"/>
          </w:rPr>
          <w:t>5</w:t>
        </w:r>
        <w:r>
          <w:rPr>
            <w:noProof/>
            <w:lang w:val="pl-PL"/>
          </w:rPr>
          <w:fldChar w:fldCharType="end"/>
        </w:r>
      </w:p>
    </w:sdtContent>
  </w:sdt>
  <w:p w:rsidR="005C5FB5" w:rsidRDefault="005C5F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41" w:rsidRDefault="007E7141" w:rsidP="00BD55AE">
      <w:pPr>
        <w:spacing w:after="0" w:line="240" w:lineRule="auto"/>
      </w:pPr>
      <w:r>
        <w:separator/>
      </w:r>
    </w:p>
  </w:footnote>
  <w:footnote w:type="continuationSeparator" w:id="0">
    <w:p w:rsidR="007E7141" w:rsidRDefault="007E7141" w:rsidP="00BD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DB2"/>
    <w:multiLevelType w:val="hybridMultilevel"/>
    <w:tmpl w:val="E40E6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830"/>
    <w:multiLevelType w:val="multilevel"/>
    <w:tmpl w:val="AA40C42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163659"/>
    <w:multiLevelType w:val="hybridMultilevel"/>
    <w:tmpl w:val="50AEBB6C"/>
    <w:lvl w:ilvl="0" w:tplc="3160A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160A0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2D7D"/>
    <w:multiLevelType w:val="multilevel"/>
    <w:tmpl w:val="8B1E73C2"/>
    <w:lvl w:ilvl="0">
      <w:start w:val="1"/>
      <w:numFmt w:val="bullet"/>
      <w:lvlText w:val="✓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793E2A"/>
    <w:multiLevelType w:val="hybridMultilevel"/>
    <w:tmpl w:val="1984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0A0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5B61"/>
    <w:multiLevelType w:val="multilevel"/>
    <w:tmpl w:val="ABB235B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B62BF9"/>
    <w:multiLevelType w:val="multilevel"/>
    <w:tmpl w:val="44E43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5642"/>
    <w:multiLevelType w:val="multilevel"/>
    <w:tmpl w:val="CC90552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9410FA"/>
    <w:multiLevelType w:val="multilevel"/>
    <w:tmpl w:val="EC8434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E173AC"/>
    <w:multiLevelType w:val="hybridMultilevel"/>
    <w:tmpl w:val="A6F82484"/>
    <w:lvl w:ilvl="0" w:tplc="3160A0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46A65"/>
    <w:multiLevelType w:val="multilevel"/>
    <w:tmpl w:val="F71A239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C576C94"/>
    <w:multiLevelType w:val="hybridMultilevel"/>
    <w:tmpl w:val="65E814AE"/>
    <w:lvl w:ilvl="0" w:tplc="3160A0A4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1DBA1E93"/>
    <w:multiLevelType w:val="hybridMultilevel"/>
    <w:tmpl w:val="6BA29D1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E5851"/>
    <w:multiLevelType w:val="multilevel"/>
    <w:tmpl w:val="EAE030F0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7952B56"/>
    <w:multiLevelType w:val="hybridMultilevel"/>
    <w:tmpl w:val="9998C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2040C"/>
    <w:multiLevelType w:val="multilevel"/>
    <w:tmpl w:val="F0769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☞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858EA"/>
    <w:multiLevelType w:val="multilevel"/>
    <w:tmpl w:val="9F867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01F7C"/>
    <w:multiLevelType w:val="multilevel"/>
    <w:tmpl w:val="2B9C8068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A14586"/>
    <w:multiLevelType w:val="hybridMultilevel"/>
    <w:tmpl w:val="D988C778"/>
    <w:lvl w:ilvl="0" w:tplc="98B85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60A0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4DB5"/>
    <w:multiLevelType w:val="multilevel"/>
    <w:tmpl w:val="B88453C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CA25C2"/>
    <w:multiLevelType w:val="multilevel"/>
    <w:tmpl w:val="58566A7A"/>
    <w:lvl w:ilvl="0">
      <w:start w:val="1"/>
      <w:numFmt w:val="bullet"/>
      <w:lvlText w:val="✓"/>
      <w:lvlJc w:val="left"/>
      <w:pPr>
        <w:ind w:left="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CC76E0"/>
    <w:multiLevelType w:val="multilevel"/>
    <w:tmpl w:val="893413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76226"/>
    <w:multiLevelType w:val="hybridMultilevel"/>
    <w:tmpl w:val="3F9C95A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973E03"/>
    <w:multiLevelType w:val="multilevel"/>
    <w:tmpl w:val="607E24EC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D1B78DB"/>
    <w:multiLevelType w:val="multilevel"/>
    <w:tmpl w:val="64CA2E0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E770E5C"/>
    <w:multiLevelType w:val="multilevel"/>
    <w:tmpl w:val="1EA610B4"/>
    <w:lvl w:ilvl="0">
      <w:start w:val="1"/>
      <w:numFmt w:val="bullet"/>
      <w:lvlText w:val="✓"/>
      <w:lvlJc w:val="left"/>
      <w:pPr>
        <w:ind w:left="10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1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EE0639F"/>
    <w:multiLevelType w:val="multilevel"/>
    <w:tmpl w:val="25104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1248F"/>
    <w:multiLevelType w:val="hybridMultilevel"/>
    <w:tmpl w:val="916AF2A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111F55"/>
    <w:multiLevelType w:val="multilevel"/>
    <w:tmpl w:val="4950E6C0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A14237B"/>
    <w:multiLevelType w:val="hybridMultilevel"/>
    <w:tmpl w:val="C512BDC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4D52194E"/>
    <w:multiLevelType w:val="multilevel"/>
    <w:tmpl w:val="D690CF1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DB15042"/>
    <w:multiLevelType w:val="hybridMultilevel"/>
    <w:tmpl w:val="5B9E39AC"/>
    <w:lvl w:ilvl="0" w:tplc="B8DED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228E3"/>
    <w:multiLevelType w:val="multilevel"/>
    <w:tmpl w:val="B388D6D6"/>
    <w:lvl w:ilvl="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9D50E71"/>
    <w:multiLevelType w:val="hybridMultilevel"/>
    <w:tmpl w:val="901C2E9A"/>
    <w:lvl w:ilvl="0" w:tplc="3160A0A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46D75A2"/>
    <w:multiLevelType w:val="multilevel"/>
    <w:tmpl w:val="4CC0CF26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5DB56F9"/>
    <w:multiLevelType w:val="hybridMultilevel"/>
    <w:tmpl w:val="9C7A7E5A"/>
    <w:lvl w:ilvl="0" w:tplc="98B851D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91D505F"/>
    <w:multiLevelType w:val="hybridMultilevel"/>
    <w:tmpl w:val="7D128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0A0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E48D4"/>
    <w:multiLevelType w:val="multilevel"/>
    <w:tmpl w:val="81982AC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B294A42"/>
    <w:multiLevelType w:val="hybridMultilevel"/>
    <w:tmpl w:val="FD9A8E24"/>
    <w:lvl w:ilvl="0" w:tplc="98B851D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 w15:restartNumberingAfterBreak="0">
    <w:nsid w:val="6E5037C8"/>
    <w:multiLevelType w:val="multilevel"/>
    <w:tmpl w:val="48962176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F1002B2"/>
    <w:multiLevelType w:val="multilevel"/>
    <w:tmpl w:val="3132A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D7E47"/>
    <w:multiLevelType w:val="multilevel"/>
    <w:tmpl w:val="96105AB6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9157BE1"/>
    <w:multiLevelType w:val="hybridMultilevel"/>
    <w:tmpl w:val="8222E1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792B326C"/>
    <w:multiLevelType w:val="multilevel"/>
    <w:tmpl w:val="160660CA"/>
    <w:lvl w:ilvl="0">
      <w:start w:val="1"/>
      <w:numFmt w:val="bullet"/>
      <w:lvlText w:val="✓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9877EEB"/>
    <w:multiLevelType w:val="multilevel"/>
    <w:tmpl w:val="967E02E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DD1206D"/>
    <w:multiLevelType w:val="multilevel"/>
    <w:tmpl w:val="374A94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34"/>
  </w:num>
  <w:num w:numId="5">
    <w:abstractNumId w:val="28"/>
  </w:num>
  <w:num w:numId="6">
    <w:abstractNumId w:val="37"/>
  </w:num>
  <w:num w:numId="7">
    <w:abstractNumId w:val="17"/>
  </w:num>
  <w:num w:numId="8">
    <w:abstractNumId w:val="23"/>
  </w:num>
  <w:num w:numId="9">
    <w:abstractNumId w:val="39"/>
  </w:num>
  <w:num w:numId="10">
    <w:abstractNumId w:val="10"/>
  </w:num>
  <w:num w:numId="11">
    <w:abstractNumId w:val="30"/>
  </w:num>
  <w:num w:numId="12">
    <w:abstractNumId w:val="5"/>
  </w:num>
  <w:num w:numId="13">
    <w:abstractNumId w:val="45"/>
  </w:num>
  <w:num w:numId="14">
    <w:abstractNumId w:val="40"/>
  </w:num>
  <w:num w:numId="15">
    <w:abstractNumId w:val="15"/>
  </w:num>
  <w:num w:numId="16">
    <w:abstractNumId w:val="26"/>
  </w:num>
  <w:num w:numId="17">
    <w:abstractNumId w:val="16"/>
  </w:num>
  <w:num w:numId="18">
    <w:abstractNumId w:val="21"/>
  </w:num>
  <w:num w:numId="19">
    <w:abstractNumId w:val="32"/>
  </w:num>
  <w:num w:numId="20">
    <w:abstractNumId w:val="24"/>
  </w:num>
  <w:num w:numId="21">
    <w:abstractNumId w:val="6"/>
  </w:num>
  <w:num w:numId="22">
    <w:abstractNumId w:val="43"/>
  </w:num>
  <w:num w:numId="23">
    <w:abstractNumId w:val="25"/>
  </w:num>
  <w:num w:numId="24">
    <w:abstractNumId w:val="7"/>
  </w:num>
  <w:num w:numId="25">
    <w:abstractNumId w:val="1"/>
  </w:num>
  <w:num w:numId="26">
    <w:abstractNumId w:val="41"/>
  </w:num>
  <w:num w:numId="27">
    <w:abstractNumId w:val="20"/>
  </w:num>
  <w:num w:numId="28">
    <w:abstractNumId w:val="8"/>
  </w:num>
  <w:num w:numId="29">
    <w:abstractNumId w:val="44"/>
  </w:num>
  <w:num w:numId="30">
    <w:abstractNumId w:val="36"/>
  </w:num>
  <w:num w:numId="31">
    <w:abstractNumId w:val="31"/>
  </w:num>
  <w:num w:numId="32">
    <w:abstractNumId w:val="0"/>
  </w:num>
  <w:num w:numId="33">
    <w:abstractNumId w:val="12"/>
  </w:num>
  <w:num w:numId="34">
    <w:abstractNumId w:val="2"/>
  </w:num>
  <w:num w:numId="35">
    <w:abstractNumId w:val="11"/>
  </w:num>
  <w:num w:numId="36">
    <w:abstractNumId w:val="22"/>
  </w:num>
  <w:num w:numId="37">
    <w:abstractNumId w:val="27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42"/>
  </w:num>
  <w:num w:numId="43">
    <w:abstractNumId w:val="29"/>
  </w:num>
  <w:num w:numId="44">
    <w:abstractNumId w:val="18"/>
  </w:num>
  <w:num w:numId="45">
    <w:abstractNumId w:val="3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B7"/>
    <w:rsid w:val="0000043F"/>
    <w:rsid w:val="000046B5"/>
    <w:rsid w:val="00007AF3"/>
    <w:rsid w:val="000105B7"/>
    <w:rsid w:val="00010663"/>
    <w:rsid w:val="00012D71"/>
    <w:rsid w:val="00017AFE"/>
    <w:rsid w:val="000208D6"/>
    <w:rsid w:val="00021929"/>
    <w:rsid w:val="0002234A"/>
    <w:rsid w:val="000225DC"/>
    <w:rsid w:val="0002413D"/>
    <w:rsid w:val="00025985"/>
    <w:rsid w:val="00035F55"/>
    <w:rsid w:val="00036717"/>
    <w:rsid w:val="000424AE"/>
    <w:rsid w:val="000477EF"/>
    <w:rsid w:val="00064136"/>
    <w:rsid w:val="00065053"/>
    <w:rsid w:val="00066FA3"/>
    <w:rsid w:val="000719E0"/>
    <w:rsid w:val="00075EBD"/>
    <w:rsid w:val="00076107"/>
    <w:rsid w:val="00082037"/>
    <w:rsid w:val="000828EB"/>
    <w:rsid w:val="000850B9"/>
    <w:rsid w:val="0009430C"/>
    <w:rsid w:val="00095B1C"/>
    <w:rsid w:val="000B30FB"/>
    <w:rsid w:val="000C1848"/>
    <w:rsid w:val="000C21B8"/>
    <w:rsid w:val="000C2CCD"/>
    <w:rsid w:val="000C44DD"/>
    <w:rsid w:val="000C5581"/>
    <w:rsid w:val="000C7C83"/>
    <w:rsid w:val="000D3905"/>
    <w:rsid w:val="000D5B3A"/>
    <w:rsid w:val="000E1337"/>
    <w:rsid w:val="000E203F"/>
    <w:rsid w:val="000E763B"/>
    <w:rsid w:val="000F25BF"/>
    <w:rsid w:val="000F6836"/>
    <w:rsid w:val="000F78DC"/>
    <w:rsid w:val="00110143"/>
    <w:rsid w:val="00117B00"/>
    <w:rsid w:val="00122107"/>
    <w:rsid w:val="0012592C"/>
    <w:rsid w:val="0013152E"/>
    <w:rsid w:val="00136E88"/>
    <w:rsid w:val="001420C3"/>
    <w:rsid w:val="00142D41"/>
    <w:rsid w:val="0014720E"/>
    <w:rsid w:val="00147253"/>
    <w:rsid w:val="0015182C"/>
    <w:rsid w:val="00152361"/>
    <w:rsid w:val="001537B5"/>
    <w:rsid w:val="001552DE"/>
    <w:rsid w:val="00155A22"/>
    <w:rsid w:val="00165355"/>
    <w:rsid w:val="0017032E"/>
    <w:rsid w:val="0017357C"/>
    <w:rsid w:val="00175C23"/>
    <w:rsid w:val="00175C34"/>
    <w:rsid w:val="00177813"/>
    <w:rsid w:val="00181FE8"/>
    <w:rsid w:val="001834A1"/>
    <w:rsid w:val="0018728D"/>
    <w:rsid w:val="00190483"/>
    <w:rsid w:val="0019094A"/>
    <w:rsid w:val="00192249"/>
    <w:rsid w:val="00192661"/>
    <w:rsid w:val="00195E90"/>
    <w:rsid w:val="00196933"/>
    <w:rsid w:val="00197857"/>
    <w:rsid w:val="001A1F24"/>
    <w:rsid w:val="001A4387"/>
    <w:rsid w:val="001B4EDA"/>
    <w:rsid w:val="001B52C6"/>
    <w:rsid w:val="001C1E60"/>
    <w:rsid w:val="001C208F"/>
    <w:rsid w:val="001C277D"/>
    <w:rsid w:val="001C41A3"/>
    <w:rsid w:val="001C4DFF"/>
    <w:rsid w:val="001D35F0"/>
    <w:rsid w:val="001D3E23"/>
    <w:rsid w:val="001D55EF"/>
    <w:rsid w:val="001D63CB"/>
    <w:rsid w:val="001E04D0"/>
    <w:rsid w:val="001E1A9A"/>
    <w:rsid w:val="001E4725"/>
    <w:rsid w:val="001E492E"/>
    <w:rsid w:val="001E5041"/>
    <w:rsid w:val="001E67A2"/>
    <w:rsid w:val="001F7ED0"/>
    <w:rsid w:val="00202343"/>
    <w:rsid w:val="00206EB8"/>
    <w:rsid w:val="00207808"/>
    <w:rsid w:val="00210B97"/>
    <w:rsid w:val="00212C45"/>
    <w:rsid w:val="00214D84"/>
    <w:rsid w:val="00216D36"/>
    <w:rsid w:val="00220973"/>
    <w:rsid w:val="002213DA"/>
    <w:rsid w:val="00225F21"/>
    <w:rsid w:val="00226A50"/>
    <w:rsid w:val="0023023A"/>
    <w:rsid w:val="002503B0"/>
    <w:rsid w:val="00252D57"/>
    <w:rsid w:val="00261E63"/>
    <w:rsid w:val="00261ED8"/>
    <w:rsid w:val="00262EEC"/>
    <w:rsid w:val="002643DC"/>
    <w:rsid w:val="002646EA"/>
    <w:rsid w:val="00270C38"/>
    <w:rsid w:val="00284865"/>
    <w:rsid w:val="0028631C"/>
    <w:rsid w:val="00286D4E"/>
    <w:rsid w:val="00286FFA"/>
    <w:rsid w:val="00292180"/>
    <w:rsid w:val="00293149"/>
    <w:rsid w:val="002941A5"/>
    <w:rsid w:val="002965F6"/>
    <w:rsid w:val="00297575"/>
    <w:rsid w:val="002A1C7F"/>
    <w:rsid w:val="002A35AE"/>
    <w:rsid w:val="002A4E9D"/>
    <w:rsid w:val="002A51D0"/>
    <w:rsid w:val="002A6DDF"/>
    <w:rsid w:val="002B08C4"/>
    <w:rsid w:val="002B226E"/>
    <w:rsid w:val="002B4435"/>
    <w:rsid w:val="002B609A"/>
    <w:rsid w:val="002B654A"/>
    <w:rsid w:val="002B6FD4"/>
    <w:rsid w:val="002C38F9"/>
    <w:rsid w:val="002D3D68"/>
    <w:rsid w:val="002D450B"/>
    <w:rsid w:val="002D5CD1"/>
    <w:rsid w:val="002D67C2"/>
    <w:rsid w:val="002E2B4C"/>
    <w:rsid w:val="002E3C81"/>
    <w:rsid w:val="002E4712"/>
    <w:rsid w:val="002E6008"/>
    <w:rsid w:val="002E6AD4"/>
    <w:rsid w:val="002E6FB9"/>
    <w:rsid w:val="002E7B40"/>
    <w:rsid w:val="002F5676"/>
    <w:rsid w:val="002F635E"/>
    <w:rsid w:val="003035A1"/>
    <w:rsid w:val="00304C55"/>
    <w:rsid w:val="00312420"/>
    <w:rsid w:val="00313ED9"/>
    <w:rsid w:val="00317033"/>
    <w:rsid w:val="003309E6"/>
    <w:rsid w:val="00332552"/>
    <w:rsid w:val="00335BA2"/>
    <w:rsid w:val="003362CD"/>
    <w:rsid w:val="003376C2"/>
    <w:rsid w:val="00344E8B"/>
    <w:rsid w:val="00345056"/>
    <w:rsid w:val="003508CD"/>
    <w:rsid w:val="0035202E"/>
    <w:rsid w:val="003565F6"/>
    <w:rsid w:val="00363FC3"/>
    <w:rsid w:val="0036446C"/>
    <w:rsid w:val="003653E6"/>
    <w:rsid w:val="003654A2"/>
    <w:rsid w:val="003675AD"/>
    <w:rsid w:val="00371A82"/>
    <w:rsid w:val="003810A5"/>
    <w:rsid w:val="003858BC"/>
    <w:rsid w:val="00385FE2"/>
    <w:rsid w:val="00386A35"/>
    <w:rsid w:val="003907A6"/>
    <w:rsid w:val="003957F3"/>
    <w:rsid w:val="003A17BD"/>
    <w:rsid w:val="003A2115"/>
    <w:rsid w:val="003A4332"/>
    <w:rsid w:val="003A4506"/>
    <w:rsid w:val="003B0767"/>
    <w:rsid w:val="003B13A9"/>
    <w:rsid w:val="003B3858"/>
    <w:rsid w:val="003C17B0"/>
    <w:rsid w:val="003C2663"/>
    <w:rsid w:val="003C3CA7"/>
    <w:rsid w:val="003C4397"/>
    <w:rsid w:val="003D3242"/>
    <w:rsid w:val="003D5A77"/>
    <w:rsid w:val="003E22D2"/>
    <w:rsid w:val="003E439E"/>
    <w:rsid w:val="003E4FE7"/>
    <w:rsid w:val="003E5FA1"/>
    <w:rsid w:val="003E7369"/>
    <w:rsid w:val="003F1A5B"/>
    <w:rsid w:val="003F38CF"/>
    <w:rsid w:val="003F63B3"/>
    <w:rsid w:val="003F7C07"/>
    <w:rsid w:val="00402A91"/>
    <w:rsid w:val="00403C60"/>
    <w:rsid w:val="00406EC4"/>
    <w:rsid w:val="00411EFD"/>
    <w:rsid w:val="00415A82"/>
    <w:rsid w:val="004216FF"/>
    <w:rsid w:val="00424DF5"/>
    <w:rsid w:val="00425A3B"/>
    <w:rsid w:val="00427E81"/>
    <w:rsid w:val="00430265"/>
    <w:rsid w:val="00430431"/>
    <w:rsid w:val="00431D48"/>
    <w:rsid w:val="00436432"/>
    <w:rsid w:val="00447A6C"/>
    <w:rsid w:val="00450BCA"/>
    <w:rsid w:val="00455E43"/>
    <w:rsid w:val="00456F72"/>
    <w:rsid w:val="004638D8"/>
    <w:rsid w:val="004670D6"/>
    <w:rsid w:val="00470649"/>
    <w:rsid w:val="00470BD9"/>
    <w:rsid w:val="00472DD8"/>
    <w:rsid w:val="0047372F"/>
    <w:rsid w:val="0047379A"/>
    <w:rsid w:val="00476A5B"/>
    <w:rsid w:val="004772DB"/>
    <w:rsid w:val="00490E11"/>
    <w:rsid w:val="00491817"/>
    <w:rsid w:val="00491913"/>
    <w:rsid w:val="00497233"/>
    <w:rsid w:val="004A6B94"/>
    <w:rsid w:val="004B170E"/>
    <w:rsid w:val="004B34E0"/>
    <w:rsid w:val="004B42BE"/>
    <w:rsid w:val="004B63E7"/>
    <w:rsid w:val="004C152F"/>
    <w:rsid w:val="004C3CAE"/>
    <w:rsid w:val="004D1AFC"/>
    <w:rsid w:val="004D2AE0"/>
    <w:rsid w:val="004D51DF"/>
    <w:rsid w:val="004D6D62"/>
    <w:rsid w:val="004E4383"/>
    <w:rsid w:val="004E4CC3"/>
    <w:rsid w:val="004F1709"/>
    <w:rsid w:val="004F1765"/>
    <w:rsid w:val="004F1838"/>
    <w:rsid w:val="004F30CF"/>
    <w:rsid w:val="004F648A"/>
    <w:rsid w:val="00502C10"/>
    <w:rsid w:val="00502CF8"/>
    <w:rsid w:val="005053AB"/>
    <w:rsid w:val="00506BA2"/>
    <w:rsid w:val="005108FD"/>
    <w:rsid w:val="00510CF2"/>
    <w:rsid w:val="00511F8B"/>
    <w:rsid w:val="00512BC1"/>
    <w:rsid w:val="00523341"/>
    <w:rsid w:val="00526D05"/>
    <w:rsid w:val="005301BA"/>
    <w:rsid w:val="00531881"/>
    <w:rsid w:val="00531BAB"/>
    <w:rsid w:val="00532095"/>
    <w:rsid w:val="00532F25"/>
    <w:rsid w:val="00534E0E"/>
    <w:rsid w:val="00536F7D"/>
    <w:rsid w:val="00537198"/>
    <w:rsid w:val="00542ABA"/>
    <w:rsid w:val="00544547"/>
    <w:rsid w:val="0054680B"/>
    <w:rsid w:val="0054697A"/>
    <w:rsid w:val="005538BC"/>
    <w:rsid w:val="00554497"/>
    <w:rsid w:val="00561FE2"/>
    <w:rsid w:val="0056435F"/>
    <w:rsid w:val="00564895"/>
    <w:rsid w:val="00572FC2"/>
    <w:rsid w:val="00575A89"/>
    <w:rsid w:val="00577A87"/>
    <w:rsid w:val="005801D0"/>
    <w:rsid w:val="005813E1"/>
    <w:rsid w:val="00586519"/>
    <w:rsid w:val="00593A5E"/>
    <w:rsid w:val="00595774"/>
    <w:rsid w:val="005A0664"/>
    <w:rsid w:val="005A1D26"/>
    <w:rsid w:val="005A27FC"/>
    <w:rsid w:val="005A3453"/>
    <w:rsid w:val="005B0D96"/>
    <w:rsid w:val="005B37A0"/>
    <w:rsid w:val="005C14E1"/>
    <w:rsid w:val="005C36D0"/>
    <w:rsid w:val="005C3E8B"/>
    <w:rsid w:val="005C5FB5"/>
    <w:rsid w:val="005C67E8"/>
    <w:rsid w:val="005C7449"/>
    <w:rsid w:val="005D2192"/>
    <w:rsid w:val="005D67EB"/>
    <w:rsid w:val="005E0850"/>
    <w:rsid w:val="005E1189"/>
    <w:rsid w:val="005E2E7C"/>
    <w:rsid w:val="005E3611"/>
    <w:rsid w:val="005E36C5"/>
    <w:rsid w:val="005E3FBB"/>
    <w:rsid w:val="005E4CF5"/>
    <w:rsid w:val="005E6971"/>
    <w:rsid w:val="005E6D8C"/>
    <w:rsid w:val="005F17B2"/>
    <w:rsid w:val="005F20A3"/>
    <w:rsid w:val="005F39D6"/>
    <w:rsid w:val="005F654C"/>
    <w:rsid w:val="005F7F29"/>
    <w:rsid w:val="00601050"/>
    <w:rsid w:val="00605D36"/>
    <w:rsid w:val="0061025D"/>
    <w:rsid w:val="00615EDE"/>
    <w:rsid w:val="00620096"/>
    <w:rsid w:val="006208F2"/>
    <w:rsid w:val="00630E21"/>
    <w:rsid w:val="00631289"/>
    <w:rsid w:val="00634581"/>
    <w:rsid w:val="006362CD"/>
    <w:rsid w:val="006375D3"/>
    <w:rsid w:val="0063799E"/>
    <w:rsid w:val="006418E2"/>
    <w:rsid w:val="00641E3C"/>
    <w:rsid w:val="00644AED"/>
    <w:rsid w:val="006467F5"/>
    <w:rsid w:val="00650670"/>
    <w:rsid w:val="006507A9"/>
    <w:rsid w:val="00651C8E"/>
    <w:rsid w:val="0065502C"/>
    <w:rsid w:val="006555F1"/>
    <w:rsid w:val="00660165"/>
    <w:rsid w:val="00660C16"/>
    <w:rsid w:val="0066328E"/>
    <w:rsid w:val="0066710B"/>
    <w:rsid w:val="00670DF6"/>
    <w:rsid w:val="00673F56"/>
    <w:rsid w:val="00676D2D"/>
    <w:rsid w:val="0068159A"/>
    <w:rsid w:val="0068485E"/>
    <w:rsid w:val="00687257"/>
    <w:rsid w:val="0069201B"/>
    <w:rsid w:val="00695EE0"/>
    <w:rsid w:val="006A41E9"/>
    <w:rsid w:val="006A482C"/>
    <w:rsid w:val="006B0F09"/>
    <w:rsid w:val="006B24F4"/>
    <w:rsid w:val="006C1726"/>
    <w:rsid w:val="006C2441"/>
    <w:rsid w:val="006C471F"/>
    <w:rsid w:val="006C4E8B"/>
    <w:rsid w:val="006C6623"/>
    <w:rsid w:val="006D13E5"/>
    <w:rsid w:val="006D3B2D"/>
    <w:rsid w:val="006D3FDC"/>
    <w:rsid w:val="006D3FDF"/>
    <w:rsid w:val="006D424A"/>
    <w:rsid w:val="006D7E97"/>
    <w:rsid w:val="006E2341"/>
    <w:rsid w:val="006E27C6"/>
    <w:rsid w:val="006E50D3"/>
    <w:rsid w:val="006E7690"/>
    <w:rsid w:val="006F1CEB"/>
    <w:rsid w:val="0070157B"/>
    <w:rsid w:val="00703BCD"/>
    <w:rsid w:val="007055F0"/>
    <w:rsid w:val="0071567E"/>
    <w:rsid w:val="00717CAF"/>
    <w:rsid w:val="00720665"/>
    <w:rsid w:val="00723FF5"/>
    <w:rsid w:val="00724A74"/>
    <w:rsid w:val="0072608A"/>
    <w:rsid w:val="00731AB1"/>
    <w:rsid w:val="00741B6E"/>
    <w:rsid w:val="007465B0"/>
    <w:rsid w:val="00750351"/>
    <w:rsid w:val="00751848"/>
    <w:rsid w:val="00751B53"/>
    <w:rsid w:val="00751FEA"/>
    <w:rsid w:val="00756608"/>
    <w:rsid w:val="00760C7E"/>
    <w:rsid w:val="00761DEE"/>
    <w:rsid w:val="00767770"/>
    <w:rsid w:val="00767895"/>
    <w:rsid w:val="0077391E"/>
    <w:rsid w:val="00775F3C"/>
    <w:rsid w:val="00781E90"/>
    <w:rsid w:val="00783B90"/>
    <w:rsid w:val="00784AAA"/>
    <w:rsid w:val="00784E92"/>
    <w:rsid w:val="00785EA8"/>
    <w:rsid w:val="00790831"/>
    <w:rsid w:val="00794786"/>
    <w:rsid w:val="007A22AF"/>
    <w:rsid w:val="007A45B4"/>
    <w:rsid w:val="007B0036"/>
    <w:rsid w:val="007B0AC9"/>
    <w:rsid w:val="007B2DB7"/>
    <w:rsid w:val="007B5D67"/>
    <w:rsid w:val="007B6B40"/>
    <w:rsid w:val="007B7BCB"/>
    <w:rsid w:val="007C07FE"/>
    <w:rsid w:val="007C1876"/>
    <w:rsid w:val="007D06A2"/>
    <w:rsid w:val="007D2964"/>
    <w:rsid w:val="007D739F"/>
    <w:rsid w:val="007E0CAD"/>
    <w:rsid w:val="007E3146"/>
    <w:rsid w:val="007E41C0"/>
    <w:rsid w:val="007E7141"/>
    <w:rsid w:val="007E7809"/>
    <w:rsid w:val="007F042C"/>
    <w:rsid w:val="007F0CB4"/>
    <w:rsid w:val="007F160C"/>
    <w:rsid w:val="007F2BC5"/>
    <w:rsid w:val="007F3012"/>
    <w:rsid w:val="007F4611"/>
    <w:rsid w:val="007F4B3B"/>
    <w:rsid w:val="007F562E"/>
    <w:rsid w:val="007F5889"/>
    <w:rsid w:val="007F5894"/>
    <w:rsid w:val="007F60C6"/>
    <w:rsid w:val="007F6174"/>
    <w:rsid w:val="007F7D1F"/>
    <w:rsid w:val="0081063E"/>
    <w:rsid w:val="008169AF"/>
    <w:rsid w:val="00817E6A"/>
    <w:rsid w:val="008217D0"/>
    <w:rsid w:val="00824C3F"/>
    <w:rsid w:val="00827C40"/>
    <w:rsid w:val="00830979"/>
    <w:rsid w:val="008313E0"/>
    <w:rsid w:val="0083362B"/>
    <w:rsid w:val="008338A3"/>
    <w:rsid w:val="00840B1C"/>
    <w:rsid w:val="00845819"/>
    <w:rsid w:val="0084767A"/>
    <w:rsid w:val="00857877"/>
    <w:rsid w:val="0086014F"/>
    <w:rsid w:val="00861A84"/>
    <w:rsid w:val="00870733"/>
    <w:rsid w:val="00875C35"/>
    <w:rsid w:val="0088772F"/>
    <w:rsid w:val="00887969"/>
    <w:rsid w:val="00891BBB"/>
    <w:rsid w:val="00891F70"/>
    <w:rsid w:val="00892016"/>
    <w:rsid w:val="00893A51"/>
    <w:rsid w:val="008953DC"/>
    <w:rsid w:val="00896E5B"/>
    <w:rsid w:val="008975F4"/>
    <w:rsid w:val="008A1840"/>
    <w:rsid w:val="008A31D4"/>
    <w:rsid w:val="008B0969"/>
    <w:rsid w:val="008B0C53"/>
    <w:rsid w:val="008B15B6"/>
    <w:rsid w:val="008B37BA"/>
    <w:rsid w:val="008B41A2"/>
    <w:rsid w:val="008B6FF4"/>
    <w:rsid w:val="008B7C0E"/>
    <w:rsid w:val="008C0C35"/>
    <w:rsid w:val="008C107F"/>
    <w:rsid w:val="008C3283"/>
    <w:rsid w:val="008C376A"/>
    <w:rsid w:val="008C4B35"/>
    <w:rsid w:val="008C6D54"/>
    <w:rsid w:val="008D122B"/>
    <w:rsid w:val="008D1478"/>
    <w:rsid w:val="008D46A0"/>
    <w:rsid w:val="008F13BA"/>
    <w:rsid w:val="008F25BC"/>
    <w:rsid w:val="008F78CA"/>
    <w:rsid w:val="009035CB"/>
    <w:rsid w:val="009063BF"/>
    <w:rsid w:val="00906F0E"/>
    <w:rsid w:val="00906F86"/>
    <w:rsid w:val="00907306"/>
    <w:rsid w:val="0090756A"/>
    <w:rsid w:val="009102BC"/>
    <w:rsid w:val="0091194C"/>
    <w:rsid w:val="0091216E"/>
    <w:rsid w:val="00913CBF"/>
    <w:rsid w:val="009159E5"/>
    <w:rsid w:val="00921A64"/>
    <w:rsid w:val="009270B6"/>
    <w:rsid w:val="009379A5"/>
    <w:rsid w:val="0094158D"/>
    <w:rsid w:val="0094234F"/>
    <w:rsid w:val="00942538"/>
    <w:rsid w:val="00943C5F"/>
    <w:rsid w:val="00946C1A"/>
    <w:rsid w:val="009513FB"/>
    <w:rsid w:val="00952B2D"/>
    <w:rsid w:val="009546FC"/>
    <w:rsid w:val="009578A1"/>
    <w:rsid w:val="00960815"/>
    <w:rsid w:val="009620C0"/>
    <w:rsid w:val="00965B0D"/>
    <w:rsid w:val="009671A8"/>
    <w:rsid w:val="0097082F"/>
    <w:rsid w:val="00976250"/>
    <w:rsid w:val="00977B5B"/>
    <w:rsid w:val="00982BF3"/>
    <w:rsid w:val="0098523C"/>
    <w:rsid w:val="0098647B"/>
    <w:rsid w:val="0099261B"/>
    <w:rsid w:val="0099372E"/>
    <w:rsid w:val="0099526E"/>
    <w:rsid w:val="009A6779"/>
    <w:rsid w:val="009A73FD"/>
    <w:rsid w:val="009B7616"/>
    <w:rsid w:val="009C3B11"/>
    <w:rsid w:val="009C4455"/>
    <w:rsid w:val="009C48BB"/>
    <w:rsid w:val="009D1BCD"/>
    <w:rsid w:val="009D44D3"/>
    <w:rsid w:val="009D496D"/>
    <w:rsid w:val="009D5B25"/>
    <w:rsid w:val="009E1C74"/>
    <w:rsid w:val="009E29AB"/>
    <w:rsid w:val="009E5121"/>
    <w:rsid w:val="009E7D37"/>
    <w:rsid w:val="00A029D6"/>
    <w:rsid w:val="00A06E5B"/>
    <w:rsid w:val="00A111BA"/>
    <w:rsid w:val="00A14C22"/>
    <w:rsid w:val="00A201DC"/>
    <w:rsid w:val="00A203CD"/>
    <w:rsid w:val="00A222F6"/>
    <w:rsid w:val="00A31252"/>
    <w:rsid w:val="00A320AC"/>
    <w:rsid w:val="00A343A5"/>
    <w:rsid w:val="00A35B5A"/>
    <w:rsid w:val="00A37876"/>
    <w:rsid w:val="00A41035"/>
    <w:rsid w:val="00A4564C"/>
    <w:rsid w:val="00A46707"/>
    <w:rsid w:val="00A54CD0"/>
    <w:rsid w:val="00A550ED"/>
    <w:rsid w:val="00A60203"/>
    <w:rsid w:val="00A60DB8"/>
    <w:rsid w:val="00A61CC6"/>
    <w:rsid w:val="00A647B4"/>
    <w:rsid w:val="00A65319"/>
    <w:rsid w:val="00A66310"/>
    <w:rsid w:val="00A720C2"/>
    <w:rsid w:val="00A72360"/>
    <w:rsid w:val="00A748F8"/>
    <w:rsid w:val="00A812D9"/>
    <w:rsid w:val="00A827D6"/>
    <w:rsid w:val="00A83ED4"/>
    <w:rsid w:val="00A914DE"/>
    <w:rsid w:val="00A95512"/>
    <w:rsid w:val="00AA3C25"/>
    <w:rsid w:val="00AA70B0"/>
    <w:rsid w:val="00AB22DF"/>
    <w:rsid w:val="00AB265B"/>
    <w:rsid w:val="00AB7746"/>
    <w:rsid w:val="00AC4063"/>
    <w:rsid w:val="00AC411F"/>
    <w:rsid w:val="00AC732C"/>
    <w:rsid w:val="00AC7F36"/>
    <w:rsid w:val="00AD02BD"/>
    <w:rsid w:val="00AD5F27"/>
    <w:rsid w:val="00AD6F84"/>
    <w:rsid w:val="00AE02CF"/>
    <w:rsid w:val="00AE07A8"/>
    <w:rsid w:val="00AE24A9"/>
    <w:rsid w:val="00AE2BA4"/>
    <w:rsid w:val="00AE7B92"/>
    <w:rsid w:val="00AF0ED7"/>
    <w:rsid w:val="00AF729A"/>
    <w:rsid w:val="00B0015D"/>
    <w:rsid w:val="00B02A21"/>
    <w:rsid w:val="00B12BEE"/>
    <w:rsid w:val="00B17405"/>
    <w:rsid w:val="00B22638"/>
    <w:rsid w:val="00B25706"/>
    <w:rsid w:val="00B26C9E"/>
    <w:rsid w:val="00B33110"/>
    <w:rsid w:val="00B35D57"/>
    <w:rsid w:val="00B3772F"/>
    <w:rsid w:val="00B45494"/>
    <w:rsid w:val="00B51DBA"/>
    <w:rsid w:val="00B534FB"/>
    <w:rsid w:val="00B53BF6"/>
    <w:rsid w:val="00B55A65"/>
    <w:rsid w:val="00B57A0B"/>
    <w:rsid w:val="00B62884"/>
    <w:rsid w:val="00B66C85"/>
    <w:rsid w:val="00B70031"/>
    <w:rsid w:val="00B71281"/>
    <w:rsid w:val="00B72781"/>
    <w:rsid w:val="00B735A2"/>
    <w:rsid w:val="00B73E3F"/>
    <w:rsid w:val="00B75DF4"/>
    <w:rsid w:val="00B762DE"/>
    <w:rsid w:val="00B8533E"/>
    <w:rsid w:val="00B873A4"/>
    <w:rsid w:val="00B87F72"/>
    <w:rsid w:val="00B91195"/>
    <w:rsid w:val="00B93800"/>
    <w:rsid w:val="00B947AE"/>
    <w:rsid w:val="00B95358"/>
    <w:rsid w:val="00BB0BC5"/>
    <w:rsid w:val="00BB3A0A"/>
    <w:rsid w:val="00BB3C94"/>
    <w:rsid w:val="00BB3CC2"/>
    <w:rsid w:val="00BB50BA"/>
    <w:rsid w:val="00BC18CB"/>
    <w:rsid w:val="00BC5181"/>
    <w:rsid w:val="00BC7F35"/>
    <w:rsid w:val="00BD16E2"/>
    <w:rsid w:val="00BD55AE"/>
    <w:rsid w:val="00BE0159"/>
    <w:rsid w:val="00BE35B4"/>
    <w:rsid w:val="00BE4379"/>
    <w:rsid w:val="00BE651E"/>
    <w:rsid w:val="00BE7306"/>
    <w:rsid w:val="00BE7D92"/>
    <w:rsid w:val="00BF0A8E"/>
    <w:rsid w:val="00BF0B7A"/>
    <w:rsid w:val="00BF27DB"/>
    <w:rsid w:val="00BF5EAA"/>
    <w:rsid w:val="00BF76C1"/>
    <w:rsid w:val="00C02F79"/>
    <w:rsid w:val="00C05A35"/>
    <w:rsid w:val="00C10C39"/>
    <w:rsid w:val="00C164C4"/>
    <w:rsid w:val="00C16EC0"/>
    <w:rsid w:val="00C2019F"/>
    <w:rsid w:val="00C20269"/>
    <w:rsid w:val="00C220E8"/>
    <w:rsid w:val="00C25BF4"/>
    <w:rsid w:val="00C268FB"/>
    <w:rsid w:val="00C27A44"/>
    <w:rsid w:val="00C30783"/>
    <w:rsid w:val="00C30E03"/>
    <w:rsid w:val="00C32E52"/>
    <w:rsid w:val="00C37FF9"/>
    <w:rsid w:val="00C40E37"/>
    <w:rsid w:val="00C457B7"/>
    <w:rsid w:val="00C5021F"/>
    <w:rsid w:val="00C53B46"/>
    <w:rsid w:val="00C54575"/>
    <w:rsid w:val="00C54A65"/>
    <w:rsid w:val="00C622B1"/>
    <w:rsid w:val="00C654F6"/>
    <w:rsid w:val="00C6746B"/>
    <w:rsid w:val="00C67D6B"/>
    <w:rsid w:val="00C72194"/>
    <w:rsid w:val="00C7575D"/>
    <w:rsid w:val="00C82334"/>
    <w:rsid w:val="00C8516F"/>
    <w:rsid w:val="00C87B9D"/>
    <w:rsid w:val="00C87BE5"/>
    <w:rsid w:val="00C921FB"/>
    <w:rsid w:val="00CA044C"/>
    <w:rsid w:val="00CA4398"/>
    <w:rsid w:val="00CA49C1"/>
    <w:rsid w:val="00CA683F"/>
    <w:rsid w:val="00CB00BA"/>
    <w:rsid w:val="00CC088B"/>
    <w:rsid w:val="00CD25F3"/>
    <w:rsid w:val="00CD2BE9"/>
    <w:rsid w:val="00CD6394"/>
    <w:rsid w:val="00CE1B15"/>
    <w:rsid w:val="00CE67CE"/>
    <w:rsid w:val="00CE7E22"/>
    <w:rsid w:val="00CF053F"/>
    <w:rsid w:val="00CF2677"/>
    <w:rsid w:val="00D018DC"/>
    <w:rsid w:val="00D04A63"/>
    <w:rsid w:val="00D1168E"/>
    <w:rsid w:val="00D122E9"/>
    <w:rsid w:val="00D14AC3"/>
    <w:rsid w:val="00D15174"/>
    <w:rsid w:val="00D20CA8"/>
    <w:rsid w:val="00D24992"/>
    <w:rsid w:val="00D25147"/>
    <w:rsid w:val="00D32E43"/>
    <w:rsid w:val="00D35175"/>
    <w:rsid w:val="00D355AF"/>
    <w:rsid w:val="00D3710F"/>
    <w:rsid w:val="00D37F68"/>
    <w:rsid w:val="00D4379C"/>
    <w:rsid w:val="00D442EB"/>
    <w:rsid w:val="00D459F8"/>
    <w:rsid w:val="00D51029"/>
    <w:rsid w:val="00D51227"/>
    <w:rsid w:val="00D539DF"/>
    <w:rsid w:val="00D56146"/>
    <w:rsid w:val="00D62CF5"/>
    <w:rsid w:val="00D74F0F"/>
    <w:rsid w:val="00D74F91"/>
    <w:rsid w:val="00D7501C"/>
    <w:rsid w:val="00D75BCD"/>
    <w:rsid w:val="00D81337"/>
    <w:rsid w:val="00D840DC"/>
    <w:rsid w:val="00D86343"/>
    <w:rsid w:val="00D86B10"/>
    <w:rsid w:val="00D95037"/>
    <w:rsid w:val="00D9604F"/>
    <w:rsid w:val="00D96197"/>
    <w:rsid w:val="00DA0B62"/>
    <w:rsid w:val="00DA10BF"/>
    <w:rsid w:val="00DA389A"/>
    <w:rsid w:val="00DA76DD"/>
    <w:rsid w:val="00DA773D"/>
    <w:rsid w:val="00DA79B5"/>
    <w:rsid w:val="00DB068A"/>
    <w:rsid w:val="00DB0E5A"/>
    <w:rsid w:val="00DB12F8"/>
    <w:rsid w:val="00DB2FEB"/>
    <w:rsid w:val="00DB3B0E"/>
    <w:rsid w:val="00DB6409"/>
    <w:rsid w:val="00DC50D2"/>
    <w:rsid w:val="00DC57C9"/>
    <w:rsid w:val="00DC6456"/>
    <w:rsid w:val="00DD1F2F"/>
    <w:rsid w:val="00DD1F37"/>
    <w:rsid w:val="00DD318F"/>
    <w:rsid w:val="00DD3949"/>
    <w:rsid w:val="00DD4053"/>
    <w:rsid w:val="00DD74BD"/>
    <w:rsid w:val="00DE4192"/>
    <w:rsid w:val="00DE5CC5"/>
    <w:rsid w:val="00DE5F48"/>
    <w:rsid w:val="00DE7351"/>
    <w:rsid w:val="00DE74DA"/>
    <w:rsid w:val="00DF10DB"/>
    <w:rsid w:val="00DF2598"/>
    <w:rsid w:val="00DF4E6E"/>
    <w:rsid w:val="00E05F5B"/>
    <w:rsid w:val="00E130C7"/>
    <w:rsid w:val="00E13DC4"/>
    <w:rsid w:val="00E13DFC"/>
    <w:rsid w:val="00E14095"/>
    <w:rsid w:val="00E14BCE"/>
    <w:rsid w:val="00E17A87"/>
    <w:rsid w:val="00E246C3"/>
    <w:rsid w:val="00E33497"/>
    <w:rsid w:val="00E35726"/>
    <w:rsid w:val="00E35F83"/>
    <w:rsid w:val="00E365E2"/>
    <w:rsid w:val="00E4492D"/>
    <w:rsid w:val="00E4743F"/>
    <w:rsid w:val="00E509DC"/>
    <w:rsid w:val="00E50D43"/>
    <w:rsid w:val="00E52CC6"/>
    <w:rsid w:val="00E564CC"/>
    <w:rsid w:val="00E57204"/>
    <w:rsid w:val="00E616E9"/>
    <w:rsid w:val="00E67847"/>
    <w:rsid w:val="00E743BD"/>
    <w:rsid w:val="00E76A53"/>
    <w:rsid w:val="00E80D5E"/>
    <w:rsid w:val="00E90349"/>
    <w:rsid w:val="00E91D64"/>
    <w:rsid w:val="00E92920"/>
    <w:rsid w:val="00E9413B"/>
    <w:rsid w:val="00E966FE"/>
    <w:rsid w:val="00E97BD8"/>
    <w:rsid w:val="00EA0117"/>
    <w:rsid w:val="00EA4592"/>
    <w:rsid w:val="00EA51B0"/>
    <w:rsid w:val="00EA6CC6"/>
    <w:rsid w:val="00EA7402"/>
    <w:rsid w:val="00EA7972"/>
    <w:rsid w:val="00EB178B"/>
    <w:rsid w:val="00EB6506"/>
    <w:rsid w:val="00ED1F7B"/>
    <w:rsid w:val="00ED4670"/>
    <w:rsid w:val="00ED7989"/>
    <w:rsid w:val="00EE343B"/>
    <w:rsid w:val="00EE7545"/>
    <w:rsid w:val="00EE7AF7"/>
    <w:rsid w:val="00EF4A9D"/>
    <w:rsid w:val="00EF7B67"/>
    <w:rsid w:val="00EF7B82"/>
    <w:rsid w:val="00F02A06"/>
    <w:rsid w:val="00F1723C"/>
    <w:rsid w:val="00F1738A"/>
    <w:rsid w:val="00F20F9C"/>
    <w:rsid w:val="00F21BA5"/>
    <w:rsid w:val="00F274B6"/>
    <w:rsid w:val="00F312D6"/>
    <w:rsid w:val="00F3146D"/>
    <w:rsid w:val="00F31A2C"/>
    <w:rsid w:val="00F32F62"/>
    <w:rsid w:val="00F374AE"/>
    <w:rsid w:val="00F37718"/>
    <w:rsid w:val="00F408FD"/>
    <w:rsid w:val="00F40B11"/>
    <w:rsid w:val="00F40FB0"/>
    <w:rsid w:val="00F41EED"/>
    <w:rsid w:val="00F45346"/>
    <w:rsid w:val="00F509CE"/>
    <w:rsid w:val="00F511DD"/>
    <w:rsid w:val="00F54273"/>
    <w:rsid w:val="00F642FF"/>
    <w:rsid w:val="00F70264"/>
    <w:rsid w:val="00F7284E"/>
    <w:rsid w:val="00F73E0D"/>
    <w:rsid w:val="00F74024"/>
    <w:rsid w:val="00F7496A"/>
    <w:rsid w:val="00F8315C"/>
    <w:rsid w:val="00F84780"/>
    <w:rsid w:val="00F92874"/>
    <w:rsid w:val="00F9435F"/>
    <w:rsid w:val="00F978A3"/>
    <w:rsid w:val="00FA0E9B"/>
    <w:rsid w:val="00FA171C"/>
    <w:rsid w:val="00FA2DC7"/>
    <w:rsid w:val="00FA7845"/>
    <w:rsid w:val="00FC2AF1"/>
    <w:rsid w:val="00FC6EFE"/>
    <w:rsid w:val="00FD3FBD"/>
    <w:rsid w:val="00FD54D3"/>
    <w:rsid w:val="00FD5E25"/>
    <w:rsid w:val="00FE0D98"/>
    <w:rsid w:val="00FE1AB3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24CB8-E167-408E-B00C-30F8AE07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B53"/>
  </w:style>
  <w:style w:type="paragraph" w:styleId="Nagwek1">
    <w:name w:val="heading 1"/>
    <w:basedOn w:val="Normalny"/>
    <w:next w:val="Normalny"/>
    <w:link w:val="Nagwek1Znak"/>
    <w:rsid w:val="00BD55AE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val="pl-PL" w:eastAsia="en-GB"/>
    </w:rPr>
  </w:style>
  <w:style w:type="paragraph" w:styleId="Nagwek2">
    <w:name w:val="heading 2"/>
    <w:basedOn w:val="Normalny"/>
    <w:next w:val="Normalny"/>
    <w:link w:val="Nagwek2Znak"/>
    <w:rsid w:val="00BD55AE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pl-PL" w:eastAsia="en-GB"/>
    </w:rPr>
  </w:style>
  <w:style w:type="paragraph" w:styleId="Nagwek3">
    <w:name w:val="heading 3"/>
    <w:basedOn w:val="Normalny"/>
    <w:next w:val="Normalny"/>
    <w:link w:val="Nagwek3Znak"/>
    <w:rsid w:val="00BD55AE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pl-PL" w:eastAsia="en-GB"/>
    </w:rPr>
  </w:style>
  <w:style w:type="paragraph" w:styleId="Nagwek4">
    <w:name w:val="heading 4"/>
    <w:basedOn w:val="Normalny"/>
    <w:next w:val="Normalny"/>
    <w:link w:val="Nagwek4Znak"/>
    <w:rsid w:val="00BD55AE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val="pl-PL" w:eastAsia="en-GB"/>
    </w:rPr>
  </w:style>
  <w:style w:type="paragraph" w:styleId="Nagwek5">
    <w:name w:val="heading 5"/>
    <w:basedOn w:val="Normalny"/>
    <w:next w:val="Normalny"/>
    <w:link w:val="Nagwek5Znak"/>
    <w:rsid w:val="00BD55AE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val="pl-PL" w:eastAsia="en-GB"/>
    </w:rPr>
  </w:style>
  <w:style w:type="paragraph" w:styleId="Nagwek6">
    <w:name w:val="heading 6"/>
    <w:basedOn w:val="Normalny"/>
    <w:next w:val="Normalny"/>
    <w:link w:val="Nagwek6Znak"/>
    <w:rsid w:val="00BD55AE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pl-PL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E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55AE"/>
    <w:rPr>
      <w:rFonts w:ascii="Calibri" w:eastAsia="Calibri" w:hAnsi="Calibri" w:cs="Calibri"/>
      <w:b/>
      <w:sz w:val="48"/>
      <w:szCs w:val="48"/>
      <w:lang w:val="pl-PL" w:eastAsia="en-GB"/>
    </w:rPr>
  </w:style>
  <w:style w:type="character" w:customStyle="1" w:styleId="Nagwek2Znak">
    <w:name w:val="Nagłówek 2 Znak"/>
    <w:basedOn w:val="Domylnaczcionkaakapitu"/>
    <w:link w:val="Nagwek2"/>
    <w:rsid w:val="00BD55AE"/>
    <w:rPr>
      <w:rFonts w:ascii="Calibri" w:eastAsia="Calibri" w:hAnsi="Calibri" w:cs="Calibri"/>
      <w:b/>
      <w:sz w:val="36"/>
      <w:szCs w:val="36"/>
      <w:lang w:val="pl-PL" w:eastAsia="en-GB"/>
    </w:rPr>
  </w:style>
  <w:style w:type="character" w:customStyle="1" w:styleId="Nagwek3Znak">
    <w:name w:val="Nagłówek 3 Znak"/>
    <w:basedOn w:val="Domylnaczcionkaakapitu"/>
    <w:link w:val="Nagwek3"/>
    <w:rsid w:val="00BD55AE"/>
    <w:rPr>
      <w:rFonts w:ascii="Calibri" w:eastAsia="Calibri" w:hAnsi="Calibri" w:cs="Calibri"/>
      <w:b/>
      <w:sz w:val="28"/>
      <w:szCs w:val="28"/>
      <w:lang w:val="pl-PL" w:eastAsia="en-GB"/>
    </w:rPr>
  </w:style>
  <w:style w:type="character" w:customStyle="1" w:styleId="Nagwek4Znak">
    <w:name w:val="Nagłówek 4 Znak"/>
    <w:basedOn w:val="Domylnaczcionkaakapitu"/>
    <w:link w:val="Nagwek4"/>
    <w:rsid w:val="00BD55AE"/>
    <w:rPr>
      <w:rFonts w:ascii="Calibri" w:eastAsia="Calibri" w:hAnsi="Calibri" w:cs="Calibri"/>
      <w:b/>
      <w:sz w:val="24"/>
      <w:szCs w:val="24"/>
      <w:lang w:val="pl-PL" w:eastAsia="en-GB"/>
    </w:rPr>
  </w:style>
  <w:style w:type="character" w:customStyle="1" w:styleId="Nagwek5Znak">
    <w:name w:val="Nagłówek 5 Znak"/>
    <w:basedOn w:val="Domylnaczcionkaakapitu"/>
    <w:link w:val="Nagwek5"/>
    <w:rsid w:val="00BD55AE"/>
    <w:rPr>
      <w:rFonts w:ascii="Calibri" w:eastAsia="Calibri" w:hAnsi="Calibri" w:cs="Calibri"/>
      <w:b/>
      <w:lang w:val="pl-PL" w:eastAsia="en-GB"/>
    </w:rPr>
  </w:style>
  <w:style w:type="character" w:customStyle="1" w:styleId="Nagwek6Znak">
    <w:name w:val="Nagłówek 6 Znak"/>
    <w:basedOn w:val="Domylnaczcionkaakapitu"/>
    <w:link w:val="Nagwek6"/>
    <w:rsid w:val="00BD55AE"/>
    <w:rPr>
      <w:rFonts w:ascii="Calibri" w:eastAsia="Calibri" w:hAnsi="Calibri" w:cs="Calibri"/>
      <w:b/>
      <w:sz w:val="20"/>
      <w:szCs w:val="20"/>
      <w:lang w:val="pl-PL" w:eastAsia="en-GB"/>
    </w:rPr>
  </w:style>
  <w:style w:type="table" w:customStyle="1" w:styleId="TableNormal">
    <w:name w:val="Table Normal"/>
    <w:rsid w:val="00BD55AE"/>
    <w:pPr>
      <w:spacing w:after="200" w:line="276" w:lineRule="auto"/>
    </w:pPr>
    <w:rPr>
      <w:rFonts w:ascii="Calibri" w:eastAsia="Calibri" w:hAnsi="Calibri" w:cs="Calibri"/>
      <w:lang w:val="pl-PL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BD55A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pl-PL" w:eastAsia="en-GB"/>
    </w:rPr>
  </w:style>
  <w:style w:type="character" w:customStyle="1" w:styleId="TytuZnak">
    <w:name w:val="Tytuł Znak"/>
    <w:basedOn w:val="Domylnaczcionkaakapitu"/>
    <w:link w:val="Tytu"/>
    <w:rsid w:val="00BD55AE"/>
    <w:rPr>
      <w:rFonts w:ascii="Calibri" w:eastAsia="Calibri" w:hAnsi="Calibri" w:cs="Calibri"/>
      <w:b/>
      <w:sz w:val="72"/>
      <w:szCs w:val="72"/>
      <w:lang w:val="pl-PL" w:eastAsia="en-GB"/>
    </w:rPr>
  </w:style>
  <w:style w:type="paragraph" w:styleId="Podtytu">
    <w:name w:val="Subtitle"/>
    <w:basedOn w:val="Normalny"/>
    <w:next w:val="Normalny"/>
    <w:link w:val="PodtytuZnak"/>
    <w:rsid w:val="00BD55AE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pl-PL" w:eastAsia="en-GB"/>
    </w:rPr>
  </w:style>
  <w:style w:type="character" w:customStyle="1" w:styleId="PodtytuZnak">
    <w:name w:val="Podtytuł Znak"/>
    <w:basedOn w:val="Domylnaczcionkaakapitu"/>
    <w:link w:val="Podtytu"/>
    <w:rsid w:val="00BD55AE"/>
    <w:rPr>
      <w:rFonts w:ascii="Georgia" w:eastAsia="Georgia" w:hAnsi="Georgia" w:cs="Georgia"/>
      <w:i/>
      <w:color w:val="666666"/>
      <w:sz w:val="48"/>
      <w:szCs w:val="48"/>
      <w:lang w:val="pl-PL" w:eastAsia="en-GB"/>
    </w:rPr>
  </w:style>
  <w:style w:type="paragraph" w:styleId="Bezodstpw">
    <w:name w:val="No Spacing"/>
    <w:uiPriority w:val="1"/>
    <w:qFormat/>
    <w:rsid w:val="00BD55A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A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C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5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5F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5F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F48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F48"/>
    <w:rPr>
      <w:vertAlign w:val="superscript"/>
    </w:rPr>
  </w:style>
  <w:style w:type="paragraph" w:styleId="Poprawka">
    <w:name w:val="Revision"/>
    <w:hidden/>
    <w:uiPriority w:val="99"/>
    <w:semiHidden/>
    <w:rsid w:val="009C445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E74DA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4DA"/>
    <w:rPr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261ED8"/>
    <w:rPr>
      <w:b/>
      <w:bCs/>
    </w:rPr>
  </w:style>
  <w:style w:type="character" w:customStyle="1" w:styleId="kropka">
    <w:name w:val="kropka"/>
    <w:basedOn w:val="Domylnaczcionkaakapitu"/>
    <w:rsid w:val="007B2DB7"/>
  </w:style>
  <w:style w:type="paragraph" w:customStyle="1" w:styleId="Default">
    <w:name w:val="Default"/>
    <w:rsid w:val="008C6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citation">
    <w:name w:val="citation"/>
    <w:basedOn w:val="Domylnaczcionkaakapitu"/>
    <w:rsid w:val="005C36D0"/>
  </w:style>
  <w:style w:type="character" w:styleId="Hipercze">
    <w:name w:val="Hyperlink"/>
    <w:basedOn w:val="Domylnaczcionkaakapitu"/>
    <w:uiPriority w:val="99"/>
    <w:unhideWhenUsed/>
    <w:rsid w:val="005C36D0"/>
    <w:rPr>
      <w:color w:val="0000FF"/>
      <w:u w:val="single"/>
    </w:rPr>
  </w:style>
  <w:style w:type="character" w:customStyle="1" w:styleId="isbn">
    <w:name w:val="isbn"/>
    <w:basedOn w:val="Domylnaczcionkaakapitu"/>
    <w:rsid w:val="005C36D0"/>
  </w:style>
  <w:style w:type="character" w:customStyle="1" w:styleId="def">
    <w:name w:val="def"/>
    <w:basedOn w:val="Domylnaczcionkaakapitu"/>
    <w:rsid w:val="006D7E97"/>
  </w:style>
  <w:style w:type="paragraph" w:styleId="Tekstpodstawowy3">
    <w:name w:val="Body Text 3"/>
    <w:basedOn w:val="Normalny"/>
    <w:link w:val="Tekstpodstawowy3Znak"/>
    <w:uiPriority w:val="99"/>
    <w:unhideWhenUsed/>
    <w:rsid w:val="00784AA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4AAA"/>
    <w:rPr>
      <w:rFonts w:ascii="Calibri" w:eastAsia="Times New Roman" w:hAnsi="Calibri" w:cs="Times New Roman"/>
      <w:sz w:val="16"/>
      <w:szCs w:val="16"/>
      <w:lang w:val="pl-PL"/>
    </w:rPr>
  </w:style>
  <w:style w:type="paragraph" w:customStyle="1" w:styleId="Akapitzlist1">
    <w:name w:val="Akapit z listą1"/>
    <w:basedOn w:val="Normalny"/>
    <w:uiPriority w:val="34"/>
    <w:qFormat/>
    <w:rsid w:val="005E08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pl-PL"/>
    </w:rPr>
  </w:style>
  <w:style w:type="paragraph" w:customStyle="1" w:styleId="standardakap">
    <w:name w:val="standard_akap"/>
    <w:basedOn w:val="Normalny"/>
    <w:rsid w:val="001D35F0"/>
    <w:pPr>
      <w:tabs>
        <w:tab w:val="left" w:pos="567"/>
      </w:tabs>
      <w:spacing w:after="0" w:line="240" w:lineRule="auto"/>
      <w:ind w:firstLine="567"/>
      <w:jc w:val="both"/>
    </w:pPr>
    <w:rPr>
      <w:rFonts w:ascii="Arial" w:eastAsia="Times New Roman" w:hAnsi="Arial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D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7EB"/>
  </w:style>
  <w:style w:type="paragraph" w:styleId="Stopka">
    <w:name w:val="footer"/>
    <w:basedOn w:val="Normalny"/>
    <w:link w:val="StopkaZnak"/>
    <w:uiPriority w:val="99"/>
    <w:unhideWhenUsed/>
    <w:rsid w:val="005D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7EB"/>
  </w:style>
  <w:style w:type="paragraph" w:styleId="Bibliografia">
    <w:name w:val="Bibliography"/>
    <w:basedOn w:val="Normalny"/>
    <w:next w:val="Normalny"/>
    <w:uiPriority w:val="37"/>
    <w:unhideWhenUsed/>
    <w:rsid w:val="00B7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penstreetma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cie\AppData\Roaming\Microsoft\Excel\Kopia%2520pliku%2520env_air_gge%20(version%20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'dane do wykresów'!$A$2</c:f>
              <c:strCache>
                <c:ptCount val="1"/>
                <c:pt idx="0">
                  <c:v>Energetyka</c:v>
                </c:pt>
              </c:strCache>
            </c:strRef>
          </c:tx>
          <c:spPr>
            <a:ln w="19050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cat>
            <c:strRef>
              <c:f>'dane do wykresów'!$B$1:$K$1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'dane do wykresów'!$B$2:$K$2</c:f>
              <c:numCache>
                <c:formatCode>#,##0.0</c:formatCode>
                <c:ptCount val="10"/>
                <c:pt idx="0">
                  <c:v>1548054.6</c:v>
                </c:pt>
                <c:pt idx="1">
                  <c:v>1424238.5</c:v>
                </c:pt>
                <c:pt idx="2" formatCode="#,##0.00">
                  <c:v>1450938.98</c:v>
                </c:pt>
                <c:pt idx="3" formatCode="#,##0.00">
                  <c:v>1425220.51</c:v>
                </c:pt>
                <c:pt idx="4" formatCode="#,##0.00">
                  <c:v>1417949.51</c:v>
                </c:pt>
                <c:pt idx="5" formatCode="#,##0.00">
                  <c:v>1342336.23</c:v>
                </c:pt>
                <c:pt idx="6" formatCode="#,##0.00">
                  <c:v>1258245.21</c:v>
                </c:pt>
                <c:pt idx="7" formatCode="#,##0.00">
                  <c:v>1245166.48</c:v>
                </c:pt>
                <c:pt idx="8" formatCode="#,##0.00">
                  <c:v>1197913.8600000001</c:v>
                </c:pt>
                <c:pt idx="9" formatCode="#,##0.00">
                  <c:v>1179303.96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17D-48F4-BAFB-65078ABD0982}"/>
            </c:ext>
          </c:extLst>
        </c:ser>
        <c:ser>
          <c:idx val="1"/>
          <c:order val="1"/>
          <c:tx>
            <c:strRef>
              <c:f>'dane do wykresów'!$A$3</c:f>
              <c:strCache>
                <c:ptCount val="1"/>
                <c:pt idx="0">
                  <c:v>Produkcja przemysłowa i budownictwo</c:v>
                </c:pt>
              </c:strCache>
            </c:strRef>
          </c:tx>
          <c:spPr>
            <a:ln w="19050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cat>
            <c:strRef>
              <c:f>'dane do wykresów'!$B$1:$K$1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'dane do wykresów'!$B$3:$K$3</c:f>
              <c:numCache>
                <c:formatCode>#,##0.00</c:formatCode>
                <c:ptCount val="10"/>
                <c:pt idx="0">
                  <c:v>603818.61</c:v>
                </c:pt>
                <c:pt idx="1">
                  <c:v>501002.69</c:v>
                </c:pt>
                <c:pt idx="2">
                  <c:v>532956.54</c:v>
                </c:pt>
                <c:pt idx="3">
                  <c:v>517999.28</c:v>
                </c:pt>
                <c:pt idx="4">
                  <c:v>496999.87</c:v>
                </c:pt>
                <c:pt idx="5" formatCode="#,##0.0">
                  <c:v>488428.7</c:v>
                </c:pt>
                <c:pt idx="6">
                  <c:v>481139.93000000028</c:v>
                </c:pt>
                <c:pt idx="7">
                  <c:v>483524.98000000021</c:v>
                </c:pt>
                <c:pt idx="8">
                  <c:v>484045.66</c:v>
                </c:pt>
                <c:pt idx="9">
                  <c:v>499836.4700000002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17D-48F4-BAFB-65078ABD0982}"/>
            </c:ext>
          </c:extLst>
        </c:ser>
        <c:ser>
          <c:idx val="2"/>
          <c:order val="2"/>
          <c:tx>
            <c:strRef>
              <c:f>'dane do wykresów'!$A$4</c:f>
              <c:strCache>
                <c:ptCount val="1"/>
                <c:pt idx="0">
                  <c:v>Transport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chemeClr val="tx1">
                  <a:lumMod val="85000"/>
                  <a:lumOff val="1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</c:marker>
          <c:cat>
            <c:strRef>
              <c:f>'dane do wykresów'!$B$1:$K$1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'dane do wykresów'!$B$4:$K$4</c:f>
              <c:numCache>
                <c:formatCode>#,##0.0</c:formatCode>
                <c:ptCount val="10"/>
                <c:pt idx="0" formatCode="#,##0.00">
                  <c:v>970708.03</c:v>
                </c:pt>
                <c:pt idx="1">
                  <c:v>943225.7</c:v>
                </c:pt>
                <c:pt idx="2" formatCode="#,##0.00">
                  <c:v>937607.44000000041</c:v>
                </c:pt>
                <c:pt idx="3" formatCode="#,##0.00">
                  <c:v>925532.84000000043</c:v>
                </c:pt>
                <c:pt idx="4" formatCode="#,##0.00">
                  <c:v>895985.36000000045</c:v>
                </c:pt>
                <c:pt idx="5" formatCode="#,##0.00">
                  <c:v>888747.15</c:v>
                </c:pt>
                <c:pt idx="6" formatCode="#,##0.00">
                  <c:v>896142.03</c:v>
                </c:pt>
                <c:pt idx="7">
                  <c:v>913263.6</c:v>
                </c:pt>
                <c:pt idx="8" formatCode="#,##0.00">
                  <c:v>932470.15</c:v>
                </c:pt>
                <c:pt idx="9" formatCode="#,##0.00">
                  <c:v>945871.55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17D-48F4-BAFB-65078ABD0982}"/>
            </c:ext>
          </c:extLst>
        </c:ser>
        <c:ser>
          <c:idx val="3"/>
          <c:order val="3"/>
          <c:tx>
            <c:strRef>
              <c:f>'dane do wykresów'!$A$5</c:f>
              <c:strCache>
                <c:ptCount val="1"/>
                <c:pt idx="0">
                  <c:v>Pozostałe </c:v>
                </c:pt>
              </c:strCache>
            </c:strRef>
          </c:tx>
          <c:spPr>
            <a:ln w="19050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cat>
            <c:strRef>
              <c:f>'dane do wykresów'!$B$1:$K$1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'dane do wykresów'!$B$5:$K$5</c:f>
              <c:numCache>
                <c:formatCode>#,##0.00</c:formatCode>
                <c:ptCount val="10"/>
                <c:pt idx="0">
                  <c:v>745307.23</c:v>
                </c:pt>
                <c:pt idx="1">
                  <c:v>727835.14</c:v>
                </c:pt>
                <c:pt idx="2">
                  <c:v>771699.21</c:v>
                </c:pt>
                <c:pt idx="3">
                  <c:v>678047.88</c:v>
                </c:pt>
                <c:pt idx="4">
                  <c:v>693567.49</c:v>
                </c:pt>
                <c:pt idx="5">
                  <c:v>698059.99</c:v>
                </c:pt>
                <c:pt idx="6">
                  <c:v>605909.28999999748</c:v>
                </c:pt>
                <c:pt idx="7">
                  <c:v>636003.57999999786</c:v>
                </c:pt>
                <c:pt idx="8">
                  <c:v>647963.56999999937</c:v>
                </c:pt>
                <c:pt idx="9">
                  <c:v>649812.31000000041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17D-48F4-BAFB-65078ABD09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3703776"/>
        <c:axId val="633705344"/>
      </c:lineChart>
      <c:catAx>
        <c:axId val="63370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33705344"/>
        <c:crosses val="autoZero"/>
        <c:auto val="1"/>
        <c:lblAlgn val="ctr"/>
        <c:lblOffset val="100"/>
        <c:noMultiLvlLbl val="0"/>
      </c:catAx>
      <c:valAx>
        <c:axId val="633705344"/>
        <c:scaling>
          <c:orientation val="minMax"/>
          <c:max val="1600000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900">
                    <a:latin typeface="Arial" panose="020B0604020202020204" pitchFamily="34" charset="0"/>
                    <a:cs typeface="Arial" panose="020B0604020202020204" pitchFamily="34" charset="0"/>
                  </a:rPr>
                  <a:t>tys.</a:t>
                </a:r>
                <a:r>
                  <a:rPr lang="pl-PL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ton</a:t>
                </a:r>
                <a:endParaRPr lang="pl-PL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1.0028078620136405E-2"/>
              <c:y val="0.3858415233415233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337037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9999912994301218E-2"/>
          <c:y val="0.90244654418197656"/>
          <c:w val="0.93314917127071861"/>
          <c:h val="7.08867891513561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FC17-033C-4E4E-ABD9-94AB820B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10207</Characters>
  <Application>Microsoft Office Word</Application>
  <DocSecurity>0</DocSecurity>
  <Lines>179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Połom</cp:lastModifiedBy>
  <cp:revision>4</cp:revision>
  <cp:lastPrinted>2019-09-13T09:24:00Z</cp:lastPrinted>
  <dcterms:created xsi:type="dcterms:W3CDTF">2020-05-07T15:50:00Z</dcterms:created>
  <dcterms:modified xsi:type="dcterms:W3CDTF">2020-05-07T16:01:00Z</dcterms:modified>
</cp:coreProperties>
</file>